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E52C" w14:textId="790676F0" w:rsidR="00FD2553" w:rsidRPr="00666978" w:rsidRDefault="00E74985" w:rsidP="00666978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66978">
        <w:rPr>
          <w:rFonts w:ascii="Times New Roman" w:hAnsi="Times New Roman" w:cs="Times New Roman"/>
          <w:b/>
          <w:bCs/>
          <w:sz w:val="28"/>
          <w:szCs w:val="28"/>
        </w:rPr>
        <w:t>Conseil Municipal du 8 février 2023</w:t>
      </w:r>
    </w:p>
    <w:p w14:paraId="080DBFF7" w14:textId="128A1411" w:rsidR="00E74985" w:rsidRDefault="00E74985" w:rsidP="00CC0E5C">
      <w:pPr>
        <w:rPr>
          <w:rFonts w:ascii="Times New Roman" w:hAnsi="Times New Roman" w:cs="Times New Roman"/>
          <w:sz w:val="28"/>
          <w:szCs w:val="28"/>
        </w:rPr>
      </w:pPr>
    </w:p>
    <w:p w14:paraId="56307F88" w14:textId="04A69520" w:rsidR="00E74985" w:rsidRDefault="00E74985" w:rsidP="00CC0E5C">
      <w:pPr>
        <w:rPr>
          <w:rFonts w:ascii="Times New Roman" w:hAnsi="Times New Roman" w:cs="Times New Roman"/>
          <w:sz w:val="28"/>
          <w:szCs w:val="28"/>
        </w:rPr>
      </w:pPr>
      <w:r w:rsidRPr="00666978">
        <w:rPr>
          <w:rFonts w:ascii="Times New Roman" w:hAnsi="Times New Roman" w:cs="Times New Roman"/>
          <w:b/>
          <w:bCs/>
          <w:sz w:val="28"/>
          <w:szCs w:val="28"/>
        </w:rPr>
        <w:t xml:space="preserve">Présents : </w:t>
      </w:r>
      <w:r>
        <w:rPr>
          <w:rFonts w:ascii="Times New Roman" w:hAnsi="Times New Roman" w:cs="Times New Roman"/>
          <w:sz w:val="28"/>
          <w:szCs w:val="28"/>
        </w:rPr>
        <w:t xml:space="preserve">M Delacour, M </w:t>
      </w:r>
      <w:proofErr w:type="spellStart"/>
      <w:r>
        <w:rPr>
          <w:rFonts w:ascii="Times New Roman" w:hAnsi="Times New Roman" w:cs="Times New Roman"/>
          <w:sz w:val="28"/>
          <w:szCs w:val="28"/>
        </w:rPr>
        <w:t>Ceciliot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 Millet, </w:t>
      </w:r>
      <w:r w:rsidR="00666978">
        <w:rPr>
          <w:rFonts w:ascii="Times New Roman" w:hAnsi="Times New Roman" w:cs="Times New Roman"/>
          <w:sz w:val="28"/>
          <w:szCs w:val="28"/>
        </w:rPr>
        <w:t xml:space="preserve">J </w:t>
      </w:r>
      <w:proofErr w:type="spellStart"/>
      <w:r w:rsidR="00666978">
        <w:rPr>
          <w:rFonts w:ascii="Times New Roman" w:hAnsi="Times New Roman" w:cs="Times New Roman"/>
          <w:sz w:val="28"/>
          <w:szCs w:val="28"/>
        </w:rPr>
        <w:t>Ivasinta</w:t>
      </w:r>
      <w:proofErr w:type="spellEnd"/>
      <w:r w:rsidR="00666978">
        <w:rPr>
          <w:rFonts w:ascii="Times New Roman" w:hAnsi="Times New Roman" w:cs="Times New Roman"/>
          <w:sz w:val="28"/>
          <w:szCs w:val="28"/>
        </w:rPr>
        <w:t xml:space="preserve">, P </w:t>
      </w:r>
      <w:proofErr w:type="spellStart"/>
      <w:r w:rsidR="00666978">
        <w:rPr>
          <w:rFonts w:ascii="Times New Roman" w:hAnsi="Times New Roman" w:cs="Times New Roman"/>
          <w:sz w:val="28"/>
          <w:szCs w:val="28"/>
        </w:rPr>
        <w:t>Puymàge</w:t>
      </w:r>
      <w:proofErr w:type="spellEnd"/>
      <w:r w:rsidR="00666978">
        <w:rPr>
          <w:rFonts w:ascii="Times New Roman" w:hAnsi="Times New Roman" w:cs="Times New Roman"/>
          <w:sz w:val="28"/>
          <w:szCs w:val="28"/>
        </w:rPr>
        <w:t xml:space="preserve">, K </w:t>
      </w:r>
      <w:proofErr w:type="spellStart"/>
      <w:r w:rsidR="00666978">
        <w:rPr>
          <w:rFonts w:ascii="Times New Roman" w:hAnsi="Times New Roman" w:cs="Times New Roman"/>
          <w:sz w:val="28"/>
          <w:szCs w:val="28"/>
        </w:rPr>
        <w:t>Antunez</w:t>
      </w:r>
      <w:proofErr w:type="spellEnd"/>
      <w:r w:rsidR="0066697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5B3AD24" w14:textId="7C73AB14" w:rsidR="00666978" w:rsidRDefault="00666978" w:rsidP="00CC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Pires, A Paul, R Noël</w:t>
      </w:r>
    </w:p>
    <w:p w14:paraId="7C771805" w14:textId="64B2FB28" w:rsidR="00666978" w:rsidRDefault="00666978" w:rsidP="00CC0E5C">
      <w:pPr>
        <w:rPr>
          <w:rFonts w:ascii="Times New Roman" w:hAnsi="Times New Roman" w:cs="Times New Roman"/>
          <w:sz w:val="28"/>
          <w:szCs w:val="28"/>
        </w:rPr>
      </w:pPr>
      <w:r w:rsidRPr="00666978">
        <w:rPr>
          <w:rFonts w:ascii="Times New Roman" w:hAnsi="Times New Roman" w:cs="Times New Roman"/>
          <w:b/>
          <w:bCs/>
          <w:sz w:val="28"/>
          <w:szCs w:val="28"/>
        </w:rPr>
        <w:t>Absents excusés :</w:t>
      </w:r>
      <w:r>
        <w:rPr>
          <w:rFonts w:ascii="Times New Roman" w:hAnsi="Times New Roman" w:cs="Times New Roman"/>
          <w:sz w:val="28"/>
          <w:szCs w:val="28"/>
        </w:rPr>
        <w:t xml:space="preserve"> D Marquis, C </w:t>
      </w:r>
      <w:proofErr w:type="spellStart"/>
      <w:r>
        <w:rPr>
          <w:rFonts w:ascii="Times New Roman" w:hAnsi="Times New Roman" w:cs="Times New Roman"/>
          <w:sz w:val="28"/>
          <w:szCs w:val="28"/>
        </w:rPr>
        <w:t>Desoteux</w:t>
      </w:r>
      <w:proofErr w:type="spellEnd"/>
    </w:p>
    <w:p w14:paraId="415A080B" w14:textId="7A9BA001" w:rsidR="00666978" w:rsidRPr="000E1614" w:rsidRDefault="00666978" w:rsidP="00CC0E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</w:t>
      </w:r>
      <w:r w:rsidRPr="000E1614">
        <w:rPr>
          <w:rFonts w:ascii="Times New Roman" w:hAnsi="Times New Roman" w:cs="Times New Roman"/>
          <w:b/>
          <w:bCs/>
          <w:sz w:val="28"/>
          <w:szCs w:val="28"/>
        </w:rPr>
        <w:t>Début de séance 20h</w:t>
      </w:r>
    </w:p>
    <w:p w14:paraId="3F564524" w14:textId="7D8DCFA7" w:rsidR="00666978" w:rsidRPr="000E1614" w:rsidRDefault="00666978" w:rsidP="00CC0E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1614">
        <w:rPr>
          <w:rFonts w:ascii="Times New Roman" w:hAnsi="Times New Roman" w:cs="Times New Roman"/>
          <w:b/>
          <w:bCs/>
          <w:sz w:val="28"/>
          <w:szCs w:val="28"/>
        </w:rPr>
        <w:t xml:space="preserve">Secrétaire de séance : K </w:t>
      </w:r>
      <w:proofErr w:type="spellStart"/>
      <w:r w:rsidRPr="000E1614">
        <w:rPr>
          <w:rFonts w:ascii="Times New Roman" w:hAnsi="Times New Roman" w:cs="Times New Roman"/>
          <w:b/>
          <w:bCs/>
          <w:sz w:val="28"/>
          <w:szCs w:val="28"/>
        </w:rPr>
        <w:t>Antunez</w:t>
      </w:r>
      <w:proofErr w:type="spellEnd"/>
    </w:p>
    <w:p w14:paraId="687EC8B9" w14:textId="6A9B361C" w:rsidR="00666978" w:rsidRPr="000E1614" w:rsidRDefault="00666978" w:rsidP="00CC0E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1614">
        <w:rPr>
          <w:rFonts w:ascii="Times New Roman" w:hAnsi="Times New Roman" w:cs="Times New Roman"/>
          <w:b/>
          <w:bCs/>
          <w:sz w:val="28"/>
          <w:szCs w:val="28"/>
        </w:rPr>
        <w:t>Pont 1 : Travaux dans l’appartement du RC</w:t>
      </w:r>
    </w:p>
    <w:p w14:paraId="5F77AFB4" w14:textId="7721D453" w:rsidR="00666978" w:rsidRDefault="00666978" w:rsidP="00CC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locataire a libéré les lieux</w:t>
      </w:r>
    </w:p>
    <w:p w14:paraId="67DB6C09" w14:textId="3BEF0D4D" w:rsidR="00666978" w:rsidRDefault="00666978" w:rsidP="00CC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Mais pour remettre en location cet appartement de 79, 81 m</w:t>
      </w:r>
      <w:r w:rsidR="0065508C">
        <w:rPr>
          <w:rFonts w:ascii="Times New Roman" w:hAnsi="Times New Roman" w:cs="Times New Roman"/>
          <w:sz w:val="28"/>
          <w:szCs w:val="28"/>
        </w:rPr>
        <w:t>² en duplex avec un volume important</w:t>
      </w:r>
      <w:r>
        <w:rPr>
          <w:rFonts w:ascii="Times New Roman" w:hAnsi="Times New Roman" w:cs="Times New Roman"/>
          <w:sz w:val="28"/>
          <w:szCs w:val="28"/>
        </w:rPr>
        <w:t xml:space="preserve">, il convient de refaire les peintures qui </w:t>
      </w:r>
      <w:proofErr w:type="gramStart"/>
      <w:r>
        <w:rPr>
          <w:rFonts w:ascii="Times New Roman" w:hAnsi="Times New Roman" w:cs="Times New Roman"/>
          <w:sz w:val="28"/>
          <w:szCs w:val="28"/>
        </w:rPr>
        <w:t>sont  anciennes</w:t>
      </w:r>
      <w:proofErr w:type="gramEnd"/>
    </w:p>
    <w:p w14:paraId="5DEE4CCE" w14:textId="789EBACA" w:rsidR="00666978" w:rsidRDefault="00666978" w:rsidP="00CC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Après examen du devis de l’entreprise Diot, pour un montant de</w:t>
      </w:r>
      <w:r w:rsidR="0065508C">
        <w:rPr>
          <w:rFonts w:ascii="Times New Roman" w:hAnsi="Times New Roman" w:cs="Times New Roman"/>
          <w:sz w:val="28"/>
          <w:szCs w:val="28"/>
        </w:rPr>
        <w:t xml:space="preserve"> 8304,27 € TTC,  il a été décidé à l’unanimité de confier les travaux de peinture à cette entreprise</w:t>
      </w:r>
    </w:p>
    <w:p w14:paraId="6E03C4DB" w14:textId="5255C6A9" w:rsidR="0065508C" w:rsidRPr="000E1614" w:rsidRDefault="0065508C" w:rsidP="00CC0E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1614">
        <w:rPr>
          <w:rFonts w:ascii="Times New Roman" w:hAnsi="Times New Roman" w:cs="Times New Roman"/>
          <w:b/>
          <w:bCs/>
          <w:sz w:val="28"/>
          <w:szCs w:val="28"/>
        </w:rPr>
        <w:t>Point 2 : Remise en état des chemins de bois</w:t>
      </w:r>
    </w:p>
    <w:p w14:paraId="4DD2B468" w14:textId="77777777" w:rsidR="0065508C" w:rsidRDefault="0065508C" w:rsidP="00CC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Nous avons obtenu 2 devis</w:t>
      </w:r>
    </w:p>
    <w:p w14:paraId="1B9F5A35" w14:textId="072C695C" w:rsidR="0065508C" w:rsidRDefault="0065508C" w:rsidP="00CC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ALS pour 4023 €TTC</w:t>
      </w:r>
    </w:p>
    <w:p w14:paraId="347F8319" w14:textId="714D4747" w:rsidR="0065508C" w:rsidRDefault="0065508C" w:rsidP="00CC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MT Services pour 4782 € TTC</w:t>
      </w:r>
    </w:p>
    <w:p w14:paraId="5850327A" w14:textId="649C12B4" w:rsidR="00666978" w:rsidRDefault="0065508C" w:rsidP="00CC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nature</w:t>
      </w:r>
      <w:r w:rsidR="000E16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l’ampleur</w:t>
      </w:r>
      <w:r w:rsidR="00DC2D84">
        <w:rPr>
          <w:rFonts w:ascii="Times New Roman" w:hAnsi="Times New Roman" w:cs="Times New Roman"/>
          <w:sz w:val="28"/>
          <w:szCs w:val="28"/>
        </w:rPr>
        <w:t xml:space="preserve"> et le coût </w:t>
      </w:r>
      <w:proofErr w:type="gramStart"/>
      <w:r w:rsidR="00DC2D84">
        <w:rPr>
          <w:rFonts w:ascii="Times New Roman" w:hAnsi="Times New Roman" w:cs="Times New Roman"/>
          <w:sz w:val="28"/>
          <w:szCs w:val="28"/>
        </w:rPr>
        <w:t xml:space="preserve">des </w:t>
      </w:r>
      <w:r>
        <w:rPr>
          <w:rFonts w:ascii="Times New Roman" w:hAnsi="Times New Roman" w:cs="Times New Roman"/>
          <w:sz w:val="28"/>
          <w:szCs w:val="28"/>
        </w:rPr>
        <w:t xml:space="preserve"> travaux</w:t>
      </w:r>
      <w:proofErr w:type="gramEnd"/>
      <w:r w:rsidR="00DC2D84">
        <w:rPr>
          <w:rFonts w:ascii="Times New Roman" w:hAnsi="Times New Roman" w:cs="Times New Roman"/>
          <w:sz w:val="28"/>
          <w:szCs w:val="28"/>
        </w:rPr>
        <w:t xml:space="preserve"> en eux -mêmes </w:t>
      </w:r>
      <w:r w:rsidR="000E1614">
        <w:rPr>
          <w:rFonts w:ascii="Times New Roman" w:hAnsi="Times New Roman" w:cs="Times New Roman"/>
          <w:sz w:val="28"/>
          <w:szCs w:val="28"/>
        </w:rPr>
        <w:t>sont</w:t>
      </w:r>
      <w:r w:rsidR="00DC2D84">
        <w:rPr>
          <w:rFonts w:ascii="Times New Roman" w:hAnsi="Times New Roman" w:cs="Times New Roman"/>
          <w:sz w:val="28"/>
          <w:szCs w:val="28"/>
        </w:rPr>
        <w:t xml:space="preserve"> c</w:t>
      </w:r>
      <w:r w:rsidR="000E1614">
        <w:rPr>
          <w:rFonts w:ascii="Times New Roman" w:hAnsi="Times New Roman" w:cs="Times New Roman"/>
          <w:sz w:val="28"/>
          <w:szCs w:val="28"/>
        </w:rPr>
        <w:t>o</w:t>
      </w:r>
      <w:r w:rsidR="00DC2D84">
        <w:rPr>
          <w:rFonts w:ascii="Times New Roman" w:hAnsi="Times New Roman" w:cs="Times New Roman"/>
          <w:sz w:val="28"/>
          <w:szCs w:val="28"/>
        </w:rPr>
        <w:t>mparable</w:t>
      </w:r>
      <w:r w:rsidR="000E1614">
        <w:rPr>
          <w:rFonts w:ascii="Times New Roman" w:hAnsi="Times New Roman" w:cs="Times New Roman"/>
          <w:sz w:val="28"/>
          <w:szCs w:val="28"/>
        </w:rPr>
        <w:t>s</w:t>
      </w:r>
      <w:r w:rsidR="00DC2D84">
        <w:rPr>
          <w:rFonts w:ascii="Times New Roman" w:hAnsi="Times New Roman" w:cs="Times New Roman"/>
          <w:sz w:val="28"/>
          <w:szCs w:val="28"/>
        </w:rPr>
        <w:t>, mais l’entreprise MT Services, facture l’installation du chantier</w:t>
      </w:r>
    </w:p>
    <w:p w14:paraId="57343C26" w14:textId="28EF4DB8" w:rsidR="00DC2D84" w:rsidRDefault="00DC2D84" w:rsidP="00CC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décidé à l’unanimité de retenir la proposition de ALS</w:t>
      </w:r>
    </w:p>
    <w:p w14:paraId="30D13F24" w14:textId="7BC78B91" w:rsidR="00DC2D84" w:rsidRPr="00971E4C" w:rsidRDefault="00DC2D84" w:rsidP="00CC0E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1E4C">
        <w:rPr>
          <w:rFonts w:ascii="Times New Roman" w:hAnsi="Times New Roman" w:cs="Times New Roman"/>
          <w:b/>
          <w:bCs/>
          <w:sz w:val="28"/>
          <w:szCs w:val="28"/>
        </w:rPr>
        <w:t>Point 3 : Taille des arbustes</w:t>
      </w:r>
    </w:p>
    <w:p w14:paraId="31423037" w14:textId="74D67E41" w:rsidR="00DC2D84" w:rsidRDefault="00DC2D84" w:rsidP="00CC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Après examen de la </w:t>
      </w:r>
      <w:proofErr w:type="gramStart"/>
      <w:r>
        <w:rPr>
          <w:rFonts w:ascii="Times New Roman" w:hAnsi="Times New Roman" w:cs="Times New Roman"/>
          <w:sz w:val="28"/>
          <w:szCs w:val="28"/>
        </w:rPr>
        <w:t>proposition  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EI du </w:t>
      </w:r>
      <w:proofErr w:type="spellStart"/>
      <w:r>
        <w:rPr>
          <w:rFonts w:ascii="Times New Roman" w:hAnsi="Times New Roman" w:cs="Times New Roman"/>
          <w:sz w:val="28"/>
          <w:szCs w:val="28"/>
        </w:rPr>
        <w:t>Chauffour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pour 836, 40€TTC, il a été décidé à l’unanimité de confier à cette entreprise  la réalisation des travaux</w:t>
      </w:r>
    </w:p>
    <w:p w14:paraId="559F3A80" w14:textId="74EF9B03" w:rsidR="00DC2D84" w:rsidRPr="000E1614" w:rsidRDefault="00DC2D84" w:rsidP="00CC0E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1614">
        <w:rPr>
          <w:rFonts w:ascii="Times New Roman" w:hAnsi="Times New Roman" w:cs="Times New Roman"/>
          <w:b/>
          <w:bCs/>
          <w:sz w:val="28"/>
          <w:szCs w:val="28"/>
        </w:rPr>
        <w:t>Point 4 : Contrat d’entretien</w:t>
      </w:r>
      <w:r w:rsidR="00783729" w:rsidRPr="000E1614">
        <w:rPr>
          <w:rFonts w:ascii="Times New Roman" w:hAnsi="Times New Roman" w:cs="Times New Roman"/>
          <w:b/>
          <w:bCs/>
          <w:sz w:val="28"/>
          <w:szCs w:val="28"/>
        </w:rPr>
        <w:t xml:space="preserve"> de la station d’épuration</w:t>
      </w:r>
    </w:p>
    <w:p w14:paraId="57A6AF15" w14:textId="58F12F8F" w:rsidR="00783729" w:rsidRDefault="00783729" w:rsidP="00CC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Pendant plus d’un an, SOGEA – installateur du système- a assuré</w:t>
      </w:r>
      <w:r w:rsidR="000E1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614">
        <w:rPr>
          <w:rFonts w:ascii="Times New Roman" w:hAnsi="Times New Roman" w:cs="Times New Roman"/>
          <w:sz w:val="28"/>
          <w:szCs w:val="28"/>
        </w:rPr>
        <w:t xml:space="preserve">gratuitement </w:t>
      </w:r>
      <w:r>
        <w:rPr>
          <w:rFonts w:ascii="Times New Roman" w:hAnsi="Times New Roman" w:cs="Times New Roman"/>
          <w:sz w:val="28"/>
          <w:szCs w:val="28"/>
        </w:rPr>
        <w:t xml:space="preserve"> 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suivi de la station gratuitement – C’était le deal d’entrée</w:t>
      </w:r>
    </w:p>
    <w:p w14:paraId="15C8B185" w14:textId="454EDFB0" w:rsidR="00783729" w:rsidRDefault="00783729" w:rsidP="00CC0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Société nous propose maintenant un contrat d’entretien d’un an renouvelable dont les caractéristiques sont les suivantes</w:t>
      </w:r>
      <w:r w:rsidR="00F6116A">
        <w:rPr>
          <w:rFonts w:ascii="Times New Roman" w:hAnsi="Times New Roman" w:cs="Times New Roman"/>
          <w:sz w:val="28"/>
          <w:szCs w:val="28"/>
        </w:rPr>
        <w:t> :</w:t>
      </w:r>
    </w:p>
    <w:p w14:paraId="7DE8482A" w14:textId="4C0FD1D2" w:rsidR="00F6116A" w:rsidRDefault="00F6116A" w:rsidP="00F6116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Forfait annuel de 1180 €HT, révisable annuellement / l’indice des salaires du BTP,</w:t>
      </w:r>
      <w:r w:rsidR="00F74791">
        <w:rPr>
          <w:rFonts w:ascii="Times New Roman" w:hAnsi="Times New Roman" w:cs="Times New Roman"/>
          <w:sz w:val="28"/>
          <w:szCs w:val="28"/>
        </w:rPr>
        <w:t xml:space="preserve"> forfait</w:t>
      </w:r>
      <w:r>
        <w:rPr>
          <w:rFonts w:ascii="Times New Roman" w:hAnsi="Times New Roman" w:cs="Times New Roman"/>
          <w:sz w:val="28"/>
          <w:szCs w:val="28"/>
        </w:rPr>
        <w:t xml:space="preserve"> qui comprend 2 visites annuelles dont les opérations sont largement détaillées</w:t>
      </w:r>
    </w:p>
    <w:p w14:paraId="0EC12503" w14:textId="60E6ADF8" w:rsidR="00F6116A" w:rsidRDefault="00F6116A" w:rsidP="00F6116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Des dépannages sous un délai de 48h, facturés 68</w:t>
      </w:r>
      <w:r w:rsidR="00F7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€HT de l’heure, et un forfait déplacement de 210 €HT</w:t>
      </w:r>
    </w:p>
    <w:p w14:paraId="2B20E3D2" w14:textId="4A29BD5F" w:rsidR="00F6116A" w:rsidRDefault="00F6116A" w:rsidP="00F6116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option : les analyses entrée-sortie au prix de 620 €HT</w:t>
      </w:r>
    </w:p>
    <w:p w14:paraId="3E52B815" w14:textId="26C2D57E" w:rsidR="00F6116A" w:rsidRDefault="00F6116A" w:rsidP="00F6116A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convient de faire ces analyses un fois l’an</w:t>
      </w:r>
    </w:p>
    <w:p w14:paraId="1E0B5F3B" w14:textId="024D52BD" w:rsidR="00F6116A" w:rsidRDefault="00F6116A" w:rsidP="00F61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Compte tenu de l’efficacité habituelle de cette entreprise, du détail fourni</w:t>
      </w:r>
      <w:r w:rsidR="00DD1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par </w:t>
      </w:r>
      <w:proofErr w:type="gramStart"/>
      <w:r w:rsidR="00DD19AC">
        <w:rPr>
          <w:rFonts w:ascii="Times New Roman" w:hAnsi="Times New Roman" w:cs="Times New Roman"/>
          <w:sz w:val="28"/>
          <w:szCs w:val="28"/>
        </w:rPr>
        <w:t>contrat</w:t>
      </w:r>
      <w:r>
        <w:rPr>
          <w:rFonts w:ascii="Times New Roman" w:hAnsi="Times New Roman" w:cs="Times New Roman"/>
          <w:sz w:val="28"/>
          <w:szCs w:val="28"/>
        </w:rPr>
        <w:t xml:space="preserve">  des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vigilances qu’elle s’engage à </w:t>
      </w:r>
      <w:r w:rsidR="00DD19AC">
        <w:rPr>
          <w:rFonts w:ascii="Times New Roman" w:hAnsi="Times New Roman" w:cs="Times New Roman"/>
          <w:sz w:val="28"/>
          <w:szCs w:val="28"/>
        </w:rPr>
        <w:t xml:space="preserve">observer, le Conseil a décidé à l’unanimité  de lui confier l’entretien-  et les analyses si celles-ci ne sont pas </w:t>
      </w:r>
      <w:r w:rsidR="00F74791">
        <w:rPr>
          <w:rFonts w:ascii="Times New Roman" w:hAnsi="Times New Roman" w:cs="Times New Roman"/>
          <w:sz w:val="28"/>
          <w:szCs w:val="28"/>
        </w:rPr>
        <w:t xml:space="preserve">obligatoirement </w:t>
      </w:r>
      <w:r w:rsidR="00DD19AC">
        <w:rPr>
          <w:rFonts w:ascii="Times New Roman" w:hAnsi="Times New Roman" w:cs="Times New Roman"/>
          <w:sz w:val="28"/>
          <w:szCs w:val="28"/>
        </w:rPr>
        <w:t>diligentées par des services administratifs</w:t>
      </w:r>
    </w:p>
    <w:p w14:paraId="1ADC254E" w14:textId="2C8698CE" w:rsidR="00DD19AC" w:rsidRDefault="00DD19AC" w:rsidP="00F61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 autorise le maire à signer les documents y afférents </w:t>
      </w:r>
    </w:p>
    <w:p w14:paraId="370BB6C3" w14:textId="1A7F7CCF" w:rsidR="00DD19AC" w:rsidRPr="00F74791" w:rsidRDefault="00DD19AC" w:rsidP="00F611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4791">
        <w:rPr>
          <w:rFonts w:ascii="Times New Roman" w:hAnsi="Times New Roman" w:cs="Times New Roman"/>
          <w:b/>
          <w:bCs/>
          <w:sz w:val="28"/>
          <w:szCs w:val="28"/>
        </w:rPr>
        <w:t>Pont 5 : Renouvellement du mandat de recherche de locataire à Agence immobilière</w:t>
      </w:r>
    </w:p>
    <w:p w14:paraId="2E36329F" w14:textId="13F36EA8" w:rsidR="002D4715" w:rsidRDefault="00DD19AC" w:rsidP="00F61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L’agence immobilière Scarponnaise assure jusqu’à présent la recherche de locataire pour la commune, ainsi que l’établissement des baux et </w:t>
      </w:r>
      <w:r w:rsidR="002D4715">
        <w:rPr>
          <w:rFonts w:ascii="Times New Roman" w:hAnsi="Times New Roman" w:cs="Times New Roman"/>
          <w:sz w:val="28"/>
          <w:szCs w:val="28"/>
        </w:rPr>
        <w:t>des</w:t>
      </w:r>
      <w:r>
        <w:rPr>
          <w:rFonts w:ascii="Times New Roman" w:hAnsi="Times New Roman" w:cs="Times New Roman"/>
          <w:sz w:val="28"/>
          <w:szCs w:val="28"/>
        </w:rPr>
        <w:t xml:space="preserve"> états d</w:t>
      </w:r>
      <w:r w:rsidR="002D4715">
        <w:rPr>
          <w:rFonts w:ascii="Times New Roman" w:hAnsi="Times New Roman" w:cs="Times New Roman"/>
          <w:sz w:val="28"/>
          <w:szCs w:val="28"/>
        </w:rPr>
        <w:t xml:space="preserve">es </w:t>
      </w:r>
      <w:r w:rsidR="002D4715">
        <w:rPr>
          <w:rFonts w:ascii="Times New Roman" w:hAnsi="Times New Roman" w:cs="Times New Roman"/>
          <w:sz w:val="28"/>
          <w:szCs w:val="28"/>
        </w:rPr>
        <w:t>lieux entrée-sortie</w:t>
      </w:r>
      <w:r w:rsidR="002D4715">
        <w:rPr>
          <w:rFonts w:ascii="Times New Roman" w:hAnsi="Times New Roman" w:cs="Times New Roman"/>
          <w:sz w:val="28"/>
          <w:szCs w:val="28"/>
        </w:rPr>
        <w:t xml:space="preserve"> pour le prix d’un mois de loyer</w:t>
      </w:r>
    </w:p>
    <w:p w14:paraId="7CE8EDCE" w14:textId="79512F07" w:rsidR="002D4715" w:rsidRDefault="002D4715" w:rsidP="00F61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Conseil à l’unanimité décide de prolonger ce mandat jusqu’à la fin de la mandature soit 2026</w:t>
      </w:r>
    </w:p>
    <w:p w14:paraId="1C02E34E" w14:textId="77777777" w:rsidR="002D4715" w:rsidRPr="00F74791" w:rsidRDefault="002D4715" w:rsidP="00F611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4791">
        <w:rPr>
          <w:rFonts w:ascii="Times New Roman" w:hAnsi="Times New Roman" w:cs="Times New Roman"/>
          <w:b/>
          <w:bCs/>
          <w:sz w:val="28"/>
          <w:szCs w:val="28"/>
        </w:rPr>
        <w:t>Point 6 : Provisions pour créances douteuses</w:t>
      </w:r>
    </w:p>
    <w:p w14:paraId="43D69BC5" w14:textId="77777777" w:rsidR="002D4715" w:rsidRDefault="002D4715" w:rsidP="00F61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Afin de se conformer à la réglementation en vigueur, et afin d’avoir des comptes </w:t>
      </w:r>
      <w:proofErr w:type="spellStart"/>
      <w:r>
        <w:rPr>
          <w:rFonts w:ascii="Times New Roman" w:hAnsi="Times New Roman" w:cs="Times New Roman"/>
          <w:sz w:val="28"/>
          <w:szCs w:val="28"/>
        </w:rPr>
        <w:t>refl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étant la réalité, la Trésorerie nous </w:t>
      </w:r>
      <w:proofErr w:type="gramStart"/>
      <w:r>
        <w:rPr>
          <w:rFonts w:ascii="Times New Roman" w:hAnsi="Times New Roman" w:cs="Times New Roman"/>
          <w:sz w:val="28"/>
          <w:szCs w:val="28"/>
        </w:rPr>
        <w:t>propose  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retenir une méthode prenant en compte l’ancienneté de la créance, en lui </w:t>
      </w:r>
      <w:proofErr w:type="spellStart"/>
      <w:r>
        <w:rPr>
          <w:rFonts w:ascii="Times New Roman" w:hAnsi="Times New Roman" w:cs="Times New Roman"/>
          <w:sz w:val="28"/>
          <w:szCs w:val="28"/>
        </w:rPr>
        <w:t>appiquant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taux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dépréciatiion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forfaitaire</w:t>
      </w:r>
    </w:p>
    <w:p w14:paraId="03E42970" w14:textId="337B8D93" w:rsidR="002D4715" w:rsidRDefault="002D4715" w:rsidP="00F61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savoir : Pour les années :</w:t>
      </w:r>
    </w:p>
    <w:p w14:paraId="3F487D54" w14:textId="25F31466" w:rsidR="002D4715" w:rsidRDefault="002D4715" w:rsidP="00F61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N0%   </w:t>
      </w:r>
      <w:proofErr w:type="gramStart"/>
      <w:r>
        <w:rPr>
          <w:rFonts w:ascii="Times New Roman" w:hAnsi="Times New Roman" w:cs="Times New Roman"/>
          <w:sz w:val="28"/>
          <w:szCs w:val="28"/>
        </w:rPr>
        <w:t>-  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-1  5%    - N-2  30%  -  N-3   60% </w:t>
      </w:r>
      <w:r w:rsidR="00C74C56">
        <w:rPr>
          <w:rFonts w:ascii="Times New Roman" w:hAnsi="Times New Roman" w:cs="Times New Roman"/>
          <w:sz w:val="28"/>
          <w:szCs w:val="28"/>
        </w:rPr>
        <w:t xml:space="preserve">  - Antérieur  100%</w:t>
      </w:r>
    </w:p>
    <w:p w14:paraId="79625848" w14:textId="2F021439" w:rsidR="00C74C56" w:rsidRDefault="00C74C56" w:rsidP="00F61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</w:t>
      </w:r>
      <w:proofErr w:type="gramStart"/>
      <w:r>
        <w:rPr>
          <w:rFonts w:ascii="Times New Roman" w:hAnsi="Times New Roman" w:cs="Times New Roman"/>
          <w:sz w:val="28"/>
          <w:szCs w:val="28"/>
        </w:rPr>
        <w:t>Conseil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à l’unanimité, décide d’appliquer cette méthode pour les créances existantes au niveau du Budget principal, et au niveau des </w:t>
      </w:r>
      <w:r w:rsidR="00F74791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udgets annexes</w:t>
      </w:r>
    </w:p>
    <w:p w14:paraId="584C159A" w14:textId="77777777" w:rsidR="00C74C56" w:rsidRPr="00F74791" w:rsidRDefault="00C74C56" w:rsidP="00F611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4791">
        <w:rPr>
          <w:rFonts w:ascii="Times New Roman" w:hAnsi="Times New Roman" w:cs="Times New Roman"/>
          <w:b/>
          <w:bCs/>
          <w:sz w:val="28"/>
          <w:szCs w:val="28"/>
        </w:rPr>
        <w:t>Questions Diverses</w:t>
      </w:r>
    </w:p>
    <w:p w14:paraId="78DB74E2" w14:textId="5D79EF51" w:rsidR="00971E4C" w:rsidRDefault="00C74C56" w:rsidP="00971E4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74C56">
        <w:rPr>
          <w:rFonts w:ascii="Times New Roman" w:hAnsi="Times New Roman" w:cs="Times New Roman"/>
          <w:sz w:val="28"/>
          <w:szCs w:val="28"/>
        </w:rPr>
        <w:t>Une réflexion est en cours pour faire entrer les travaux d’isolation et de chauffage de la salle des fêtes dans les programmes de subventions actuel notamment le « Fond Vert » </w:t>
      </w:r>
    </w:p>
    <w:p w14:paraId="29DEE7A5" w14:textId="77777777" w:rsidR="00971E4C" w:rsidRDefault="00971E4C" w:rsidP="00971E4C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080FD668" w14:textId="002318C5" w:rsidR="00971E4C" w:rsidRPr="00971E4C" w:rsidRDefault="000E1614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971E4C">
        <w:rPr>
          <w:rFonts w:ascii="Times New Roman" w:hAnsi="Times New Roman" w:cs="Times New Roman"/>
          <w:b/>
          <w:bCs/>
          <w:sz w:val="28"/>
          <w:szCs w:val="28"/>
        </w:rPr>
        <w:t>Fin de séance à 21h</w:t>
      </w:r>
    </w:p>
    <w:sectPr w:rsidR="00971E4C" w:rsidRPr="00971E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B29A" w14:textId="77777777" w:rsidR="009C4C33" w:rsidRDefault="009C4C33" w:rsidP="004C1447">
      <w:pPr>
        <w:spacing w:after="0" w:line="240" w:lineRule="auto"/>
      </w:pPr>
      <w:r>
        <w:separator/>
      </w:r>
    </w:p>
  </w:endnote>
  <w:endnote w:type="continuationSeparator" w:id="0">
    <w:p w14:paraId="448175A6" w14:textId="77777777" w:rsidR="009C4C33" w:rsidRDefault="009C4C33" w:rsidP="004C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455931"/>
      <w:docPartObj>
        <w:docPartGallery w:val="Page Numbers (Bottom of Page)"/>
        <w:docPartUnique/>
      </w:docPartObj>
    </w:sdtPr>
    <w:sdtContent>
      <w:p w14:paraId="1D5E2C81" w14:textId="33DE07C6" w:rsidR="004C1447" w:rsidRDefault="004C144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56B46F" w14:textId="77777777" w:rsidR="004C1447" w:rsidRDefault="004C14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F867" w14:textId="77777777" w:rsidR="009C4C33" w:rsidRDefault="009C4C33" w:rsidP="004C1447">
      <w:pPr>
        <w:spacing w:after="0" w:line="240" w:lineRule="auto"/>
      </w:pPr>
      <w:r>
        <w:separator/>
      </w:r>
    </w:p>
  </w:footnote>
  <w:footnote w:type="continuationSeparator" w:id="0">
    <w:p w14:paraId="657166F0" w14:textId="77777777" w:rsidR="009C4C33" w:rsidRDefault="009C4C33" w:rsidP="004C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8225A"/>
    <w:multiLevelType w:val="hybridMultilevel"/>
    <w:tmpl w:val="4D46C538"/>
    <w:lvl w:ilvl="0" w:tplc="6A0CA4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6E0C"/>
    <w:multiLevelType w:val="hybridMultilevel"/>
    <w:tmpl w:val="5A829490"/>
    <w:lvl w:ilvl="0" w:tplc="29DA10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5779"/>
    <w:multiLevelType w:val="hybridMultilevel"/>
    <w:tmpl w:val="A4C0F000"/>
    <w:lvl w:ilvl="0" w:tplc="41AA91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00519">
    <w:abstractNumId w:val="2"/>
  </w:num>
  <w:num w:numId="2" w16cid:durableId="490294264">
    <w:abstractNumId w:val="0"/>
  </w:num>
  <w:num w:numId="3" w16cid:durableId="7583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06"/>
    <w:rsid w:val="000E1614"/>
    <w:rsid w:val="00181A0F"/>
    <w:rsid w:val="002D4715"/>
    <w:rsid w:val="00363DB9"/>
    <w:rsid w:val="003A2290"/>
    <w:rsid w:val="004C1447"/>
    <w:rsid w:val="004E1F41"/>
    <w:rsid w:val="00606834"/>
    <w:rsid w:val="0065508C"/>
    <w:rsid w:val="00666978"/>
    <w:rsid w:val="00703567"/>
    <w:rsid w:val="00741B74"/>
    <w:rsid w:val="00783729"/>
    <w:rsid w:val="00971E4C"/>
    <w:rsid w:val="009C4C33"/>
    <w:rsid w:val="00B57F3F"/>
    <w:rsid w:val="00B64F06"/>
    <w:rsid w:val="00B76C67"/>
    <w:rsid w:val="00C114C0"/>
    <w:rsid w:val="00C558F8"/>
    <w:rsid w:val="00C74C56"/>
    <w:rsid w:val="00CC0E5C"/>
    <w:rsid w:val="00CF753A"/>
    <w:rsid w:val="00DC2D84"/>
    <w:rsid w:val="00DD19AC"/>
    <w:rsid w:val="00E0020B"/>
    <w:rsid w:val="00E74985"/>
    <w:rsid w:val="00EF2A8F"/>
    <w:rsid w:val="00F6116A"/>
    <w:rsid w:val="00F74791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28F8"/>
  <w15:chartTrackingRefBased/>
  <w15:docId w15:val="{2041E104-303E-40C7-A2FA-1EA4F8B6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2A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1447"/>
  </w:style>
  <w:style w:type="paragraph" w:styleId="Pieddepage">
    <w:name w:val="footer"/>
    <w:basedOn w:val="Normal"/>
    <w:link w:val="PieddepageCar"/>
    <w:uiPriority w:val="99"/>
    <w:unhideWhenUsed/>
    <w:rsid w:val="004C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1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</cp:revision>
  <cp:lastPrinted>2023-02-14T17:36:00Z</cp:lastPrinted>
  <dcterms:created xsi:type="dcterms:W3CDTF">2023-02-14T16:14:00Z</dcterms:created>
  <dcterms:modified xsi:type="dcterms:W3CDTF">2023-02-14T17:36:00Z</dcterms:modified>
</cp:coreProperties>
</file>