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C51B" w14:textId="726BC7B0" w:rsidR="0063072F" w:rsidRPr="002813ED" w:rsidRDefault="00972FE0" w:rsidP="002813ED">
      <w:pPr>
        <w:ind w:left="2832"/>
        <w:rPr>
          <w:rFonts w:ascii="Times New Roman" w:hAnsi="Times New Roman" w:cs="Times New Roman"/>
          <w:b/>
          <w:bCs/>
          <w:sz w:val="28"/>
          <w:szCs w:val="28"/>
        </w:rPr>
      </w:pPr>
      <w:r w:rsidRPr="002813ED">
        <w:rPr>
          <w:rFonts w:ascii="Times New Roman" w:hAnsi="Times New Roman" w:cs="Times New Roman"/>
          <w:b/>
          <w:bCs/>
          <w:sz w:val="28"/>
          <w:szCs w:val="28"/>
        </w:rPr>
        <w:t>CONSEIL MUNICIPAL</w:t>
      </w:r>
    </w:p>
    <w:p w14:paraId="3058AAC7" w14:textId="36CAAEAA" w:rsidR="00972FE0" w:rsidRPr="002813ED" w:rsidRDefault="002813ED" w:rsidP="002813ED">
      <w:pPr>
        <w:pBdr>
          <w:bottom w:val="dotted" w:sz="24" w:space="1" w:color="auto"/>
        </w:pBdr>
        <w:ind w:left="2832" w:firstLine="708"/>
        <w:rPr>
          <w:rFonts w:ascii="Times New Roman" w:hAnsi="Times New Roman" w:cs="Times New Roman"/>
          <w:b/>
          <w:bCs/>
          <w:sz w:val="28"/>
          <w:szCs w:val="28"/>
        </w:rPr>
      </w:pPr>
      <w:r w:rsidRPr="002813ED">
        <w:rPr>
          <w:rFonts w:ascii="Times New Roman" w:hAnsi="Times New Roman" w:cs="Times New Roman"/>
          <w:b/>
          <w:bCs/>
          <w:sz w:val="28"/>
          <w:szCs w:val="28"/>
        </w:rPr>
        <w:t>2</w:t>
      </w:r>
      <w:r w:rsidR="00972FE0" w:rsidRPr="002813ED">
        <w:rPr>
          <w:rFonts w:ascii="Times New Roman" w:hAnsi="Times New Roman" w:cs="Times New Roman"/>
          <w:b/>
          <w:bCs/>
          <w:sz w:val="28"/>
          <w:szCs w:val="28"/>
        </w:rPr>
        <w:t xml:space="preserve"> Avril 202</w:t>
      </w:r>
      <w:r w:rsidRPr="002813ED">
        <w:rPr>
          <w:rFonts w:ascii="Times New Roman" w:hAnsi="Times New Roman" w:cs="Times New Roman"/>
          <w:b/>
          <w:bCs/>
          <w:sz w:val="28"/>
          <w:szCs w:val="28"/>
        </w:rPr>
        <w:t>4</w:t>
      </w:r>
    </w:p>
    <w:p w14:paraId="5694462F" w14:textId="613E542C" w:rsidR="00972FE0" w:rsidRPr="002813ED" w:rsidRDefault="00972FE0">
      <w:pPr>
        <w:rPr>
          <w:rFonts w:ascii="Times New Roman" w:hAnsi="Times New Roman" w:cs="Times New Roman"/>
          <w:b/>
          <w:bCs/>
          <w:sz w:val="28"/>
          <w:szCs w:val="28"/>
        </w:rPr>
      </w:pPr>
      <w:r w:rsidRPr="002813ED">
        <w:rPr>
          <w:rFonts w:ascii="Times New Roman" w:hAnsi="Times New Roman" w:cs="Times New Roman"/>
          <w:b/>
          <w:bCs/>
          <w:sz w:val="28"/>
          <w:szCs w:val="28"/>
        </w:rPr>
        <w:t>Présents :</w:t>
      </w:r>
      <w:r w:rsidR="00712832">
        <w:rPr>
          <w:rFonts w:ascii="Times New Roman" w:hAnsi="Times New Roman" w:cs="Times New Roman"/>
          <w:b/>
          <w:bCs/>
          <w:sz w:val="28"/>
          <w:szCs w:val="28"/>
        </w:rPr>
        <w:t xml:space="preserve"> DELACOUR Marie, CECILIOT Mauro, NOEL Robert, ANTUNEZ Kevin, DESOTEUX Catherine, IVASINTA Jérôme, MARQUIS David, PAUL Annie, PIRES Henri</w:t>
      </w:r>
    </w:p>
    <w:p w14:paraId="07873BBF" w14:textId="77777777" w:rsidR="00972FE0" w:rsidRPr="002813ED" w:rsidRDefault="00972FE0">
      <w:pPr>
        <w:rPr>
          <w:rFonts w:ascii="Times New Roman" w:hAnsi="Times New Roman" w:cs="Times New Roman"/>
          <w:b/>
          <w:bCs/>
          <w:sz w:val="28"/>
          <w:szCs w:val="28"/>
        </w:rPr>
      </w:pPr>
    </w:p>
    <w:p w14:paraId="6101F979" w14:textId="273C163F" w:rsidR="00972FE0" w:rsidRPr="002813ED" w:rsidRDefault="00972FE0">
      <w:pPr>
        <w:rPr>
          <w:rFonts w:ascii="Times New Roman" w:hAnsi="Times New Roman" w:cs="Times New Roman"/>
          <w:b/>
          <w:bCs/>
          <w:sz w:val="28"/>
          <w:szCs w:val="28"/>
        </w:rPr>
      </w:pPr>
      <w:r w:rsidRPr="002813ED">
        <w:rPr>
          <w:rFonts w:ascii="Times New Roman" w:hAnsi="Times New Roman" w:cs="Times New Roman"/>
          <w:b/>
          <w:bCs/>
          <w:sz w:val="28"/>
          <w:szCs w:val="28"/>
        </w:rPr>
        <w:t>Absents</w:t>
      </w:r>
      <w:r w:rsidR="00712832">
        <w:rPr>
          <w:rFonts w:ascii="Times New Roman" w:hAnsi="Times New Roman" w:cs="Times New Roman"/>
          <w:b/>
          <w:bCs/>
          <w:sz w:val="28"/>
          <w:szCs w:val="28"/>
        </w:rPr>
        <w:t> : MILLET Romain, PUYMEGE Robert</w:t>
      </w:r>
    </w:p>
    <w:p w14:paraId="6D4FE81A" w14:textId="77777777" w:rsidR="00972FE0" w:rsidRPr="002813ED" w:rsidRDefault="00972FE0">
      <w:pPr>
        <w:rPr>
          <w:rFonts w:ascii="Times New Roman" w:hAnsi="Times New Roman" w:cs="Times New Roman"/>
          <w:b/>
          <w:bCs/>
          <w:sz w:val="28"/>
          <w:szCs w:val="28"/>
        </w:rPr>
      </w:pPr>
    </w:p>
    <w:p w14:paraId="57BCFF8E" w14:textId="0287CCB0" w:rsidR="00972FE0" w:rsidRPr="002813ED" w:rsidRDefault="00972FE0">
      <w:pPr>
        <w:rPr>
          <w:rFonts w:ascii="Times New Roman" w:hAnsi="Times New Roman" w:cs="Times New Roman"/>
          <w:b/>
          <w:bCs/>
          <w:sz w:val="28"/>
          <w:szCs w:val="28"/>
        </w:rPr>
      </w:pPr>
      <w:r w:rsidRPr="002813ED">
        <w:rPr>
          <w:rFonts w:ascii="Times New Roman" w:hAnsi="Times New Roman" w:cs="Times New Roman"/>
          <w:b/>
          <w:bCs/>
          <w:sz w:val="28"/>
          <w:szCs w:val="28"/>
        </w:rPr>
        <w:t>****************************************************************Début : 20h</w:t>
      </w:r>
    </w:p>
    <w:p w14:paraId="09D3B908" w14:textId="318608D0" w:rsidR="00972FE0" w:rsidRPr="002813ED" w:rsidRDefault="00972FE0">
      <w:pPr>
        <w:rPr>
          <w:rFonts w:ascii="Times New Roman" w:hAnsi="Times New Roman" w:cs="Times New Roman"/>
          <w:b/>
          <w:bCs/>
          <w:sz w:val="28"/>
          <w:szCs w:val="28"/>
        </w:rPr>
      </w:pPr>
      <w:r w:rsidRPr="002813ED">
        <w:rPr>
          <w:rFonts w:ascii="Times New Roman" w:hAnsi="Times New Roman" w:cs="Times New Roman"/>
          <w:b/>
          <w:bCs/>
          <w:sz w:val="28"/>
          <w:szCs w:val="28"/>
        </w:rPr>
        <w:t>Secrétaire de séance :</w:t>
      </w:r>
      <w:r w:rsidR="00712832">
        <w:rPr>
          <w:rFonts w:ascii="Times New Roman" w:hAnsi="Times New Roman" w:cs="Times New Roman"/>
          <w:b/>
          <w:bCs/>
          <w:sz w:val="28"/>
          <w:szCs w:val="28"/>
        </w:rPr>
        <w:t xml:space="preserve"> CECILIOT Mauro</w:t>
      </w:r>
    </w:p>
    <w:p w14:paraId="7E3C3ECA" w14:textId="782AC08A" w:rsidR="00972FE0" w:rsidRPr="002813ED" w:rsidRDefault="00972FE0">
      <w:pPr>
        <w:rPr>
          <w:rFonts w:ascii="Times New Roman" w:hAnsi="Times New Roman" w:cs="Times New Roman"/>
          <w:b/>
          <w:bCs/>
          <w:sz w:val="28"/>
          <w:szCs w:val="28"/>
        </w:rPr>
      </w:pPr>
      <w:r w:rsidRPr="002813ED">
        <w:rPr>
          <w:rFonts w:ascii="Times New Roman" w:hAnsi="Times New Roman" w:cs="Times New Roman"/>
          <w:b/>
          <w:bCs/>
          <w:sz w:val="28"/>
          <w:szCs w:val="28"/>
        </w:rPr>
        <w:t>Point 1 Approbation des comptes de gestion</w:t>
      </w:r>
    </w:p>
    <w:p w14:paraId="629B16B8" w14:textId="24003505" w:rsidR="00972FE0" w:rsidRPr="002813ED" w:rsidRDefault="00972FE0">
      <w:pPr>
        <w:rPr>
          <w:rFonts w:ascii="Times New Roman" w:hAnsi="Times New Roman" w:cs="Times New Roman"/>
          <w:b/>
          <w:bCs/>
          <w:sz w:val="28"/>
          <w:szCs w:val="28"/>
        </w:rPr>
      </w:pPr>
      <w:r w:rsidRPr="002813ED">
        <w:rPr>
          <w:rFonts w:ascii="Times New Roman" w:hAnsi="Times New Roman" w:cs="Times New Roman"/>
          <w:b/>
          <w:bCs/>
          <w:sz w:val="28"/>
          <w:szCs w:val="28"/>
        </w:rPr>
        <w:t>Commune</w:t>
      </w:r>
    </w:p>
    <w:p w14:paraId="52D15458" w14:textId="63E77409" w:rsidR="00972FE0" w:rsidRPr="002813ED" w:rsidRDefault="00972FE0">
      <w:pPr>
        <w:rPr>
          <w:rFonts w:ascii="Times New Roman" w:hAnsi="Times New Roman" w:cs="Times New Roman"/>
          <w:b/>
          <w:bCs/>
          <w:sz w:val="28"/>
          <w:szCs w:val="28"/>
        </w:rPr>
      </w:pPr>
      <w:r w:rsidRPr="002813ED">
        <w:rPr>
          <w:rFonts w:ascii="Times New Roman" w:hAnsi="Times New Roman" w:cs="Times New Roman"/>
          <w:b/>
          <w:bCs/>
          <w:sz w:val="28"/>
          <w:szCs w:val="28"/>
        </w:rPr>
        <w:t>Eau et Assainissement</w:t>
      </w:r>
    </w:p>
    <w:p w14:paraId="6964F8B8" w14:textId="2DBE58E9" w:rsidR="00972FE0" w:rsidRDefault="00972FE0">
      <w:pPr>
        <w:rPr>
          <w:rFonts w:ascii="Times New Roman" w:hAnsi="Times New Roman" w:cs="Times New Roman"/>
          <w:sz w:val="28"/>
          <w:szCs w:val="28"/>
        </w:rPr>
      </w:pPr>
      <w:r>
        <w:rPr>
          <w:rFonts w:ascii="Times New Roman" w:hAnsi="Times New Roman" w:cs="Times New Roman"/>
          <w:sz w:val="28"/>
          <w:szCs w:val="28"/>
        </w:rPr>
        <w:t xml:space="preserve">Ces comptes gérés par la Trésorerie sont </w:t>
      </w:r>
      <w:r w:rsidR="008A0403">
        <w:rPr>
          <w:rFonts w:ascii="Times New Roman" w:hAnsi="Times New Roman" w:cs="Times New Roman"/>
          <w:sz w:val="28"/>
          <w:szCs w:val="28"/>
        </w:rPr>
        <w:t>identiques aux</w:t>
      </w:r>
      <w:r>
        <w:rPr>
          <w:rFonts w:ascii="Times New Roman" w:hAnsi="Times New Roman" w:cs="Times New Roman"/>
          <w:sz w:val="28"/>
          <w:szCs w:val="28"/>
        </w:rPr>
        <w:t xml:space="preserve"> comptes administratifs</w:t>
      </w:r>
    </w:p>
    <w:p w14:paraId="19C33C11" w14:textId="38292CF5" w:rsidR="00972FE0" w:rsidRDefault="002813ED">
      <w:pPr>
        <w:rPr>
          <w:rFonts w:ascii="Times New Roman" w:hAnsi="Times New Roman" w:cs="Times New Roman"/>
          <w:sz w:val="28"/>
          <w:szCs w:val="28"/>
        </w:rPr>
      </w:pPr>
      <w:r>
        <w:rPr>
          <w:rFonts w:ascii="Times New Roman" w:hAnsi="Times New Roman" w:cs="Times New Roman"/>
          <w:sz w:val="28"/>
          <w:szCs w:val="28"/>
        </w:rPr>
        <w:t>Voir ci-dessous</w:t>
      </w:r>
    </w:p>
    <w:p w14:paraId="54C535A8" w14:textId="28A3A3CD" w:rsidR="00972FE0" w:rsidRDefault="00972FE0">
      <w:pPr>
        <w:rPr>
          <w:rFonts w:ascii="Times New Roman" w:hAnsi="Times New Roman" w:cs="Times New Roman"/>
          <w:sz w:val="28"/>
          <w:szCs w:val="28"/>
        </w:rPr>
      </w:pPr>
      <w:r>
        <w:rPr>
          <w:rFonts w:ascii="Times New Roman" w:hAnsi="Times New Roman" w:cs="Times New Roman"/>
          <w:sz w:val="28"/>
          <w:szCs w:val="28"/>
        </w:rPr>
        <w:t>Approbation des comptes ensemble</w:t>
      </w:r>
    </w:p>
    <w:p w14:paraId="6AFDC40B" w14:textId="26566A5A" w:rsidR="00972FE0" w:rsidRDefault="00972FE0">
      <w:pPr>
        <w:rPr>
          <w:rFonts w:ascii="Times New Roman" w:hAnsi="Times New Roman" w:cs="Times New Roman"/>
          <w:sz w:val="28"/>
          <w:szCs w:val="28"/>
        </w:rPr>
      </w:pPr>
      <w:r>
        <w:rPr>
          <w:rFonts w:ascii="Times New Roman" w:hAnsi="Times New Roman" w:cs="Times New Roman"/>
          <w:sz w:val="28"/>
          <w:szCs w:val="28"/>
        </w:rPr>
        <w:t xml:space="preserve">Pour </w:t>
      </w:r>
      <w:r w:rsidR="00A8782F" w:rsidRPr="00A8782F">
        <w:rPr>
          <w:rFonts w:ascii="Times New Roman" w:hAnsi="Times New Roman" w:cs="Times New Roman"/>
          <w:sz w:val="28"/>
          <w:szCs w:val="28"/>
        </w:rPr>
        <w:t>à l’unanimité</w:t>
      </w:r>
    </w:p>
    <w:p w14:paraId="78A96D22" w14:textId="10EF2309" w:rsidR="00972FE0" w:rsidRPr="002813ED" w:rsidRDefault="00972FE0">
      <w:pPr>
        <w:rPr>
          <w:rFonts w:ascii="Times New Roman" w:hAnsi="Times New Roman" w:cs="Times New Roman"/>
          <w:b/>
          <w:bCs/>
          <w:sz w:val="28"/>
          <w:szCs w:val="28"/>
        </w:rPr>
      </w:pPr>
      <w:r w:rsidRPr="002813ED">
        <w:rPr>
          <w:rFonts w:ascii="Times New Roman" w:hAnsi="Times New Roman" w:cs="Times New Roman"/>
          <w:b/>
          <w:bCs/>
          <w:sz w:val="28"/>
          <w:szCs w:val="28"/>
        </w:rPr>
        <w:t>Point 2 : Vote des comptes administratifs</w:t>
      </w:r>
      <w:r w:rsidR="008C0A67" w:rsidRPr="002813ED">
        <w:rPr>
          <w:rFonts w:ascii="Times New Roman" w:hAnsi="Times New Roman" w:cs="Times New Roman"/>
          <w:b/>
          <w:bCs/>
          <w:sz w:val="28"/>
          <w:szCs w:val="28"/>
        </w:rPr>
        <w:t>- exercice 2024</w:t>
      </w:r>
    </w:p>
    <w:p w14:paraId="44290DBB" w14:textId="0F9D2FCF" w:rsidR="00972FE0" w:rsidRPr="002813ED" w:rsidRDefault="00972FE0" w:rsidP="00972FE0">
      <w:pPr>
        <w:pStyle w:val="Paragraphedeliste"/>
        <w:numPr>
          <w:ilvl w:val="0"/>
          <w:numId w:val="1"/>
        </w:numPr>
        <w:rPr>
          <w:rFonts w:ascii="Times New Roman" w:hAnsi="Times New Roman" w:cs="Times New Roman"/>
          <w:b/>
          <w:bCs/>
          <w:sz w:val="28"/>
          <w:szCs w:val="28"/>
        </w:rPr>
      </w:pPr>
      <w:r w:rsidRPr="002813ED">
        <w:rPr>
          <w:rFonts w:ascii="Times New Roman" w:hAnsi="Times New Roman" w:cs="Times New Roman"/>
          <w:b/>
          <w:bCs/>
          <w:sz w:val="28"/>
          <w:szCs w:val="28"/>
        </w:rPr>
        <w:t>Commune</w:t>
      </w:r>
    </w:p>
    <w:tbl>
      <w:tblPr>
        <w:tblStyle w:val="Grilledutableau"/>
        <w:tblW w:w="0" w:type="auto"/>
        <w:tblInd w:w="720" w:type="dxa"/>
        <w:tblLook w:val="04A0" w:firstRow="1" w:lastRow="0" w:firstColumn="1" w:lastColumn="0" w:noHBand="0" w:noVBand="1"/>
      </w:tblPr>
      <w:tblGrid>
        <w:gridCol w:w="2852"/>
        <w:gridCol w:w="2745"/>
        <w:gridCol w:w="2745"/>
      </w:tblGrid>
      <w:tr w:rsidR="008C0A67" w:rsidRPr="002813ED" w14:paraId="26D735C1" w14:textId="77777777" w:rsidTr="00C710E0">
        <w:tc>
          <w:tcPr>
            <w:tcW w:w="2852" w:type="dxa"/>
          </w:tcPr>
          <w:p w14:paraId="75AFDFF6" w14:textId="77777777" w:rsidR="008C0A67" w:rsidRPr="002813ED" w:rsidRDefault="008C0A67" w:rsidP="008C0A67">
            <w:pPr>
              <w:pStyle w:val="Paragraphedeliste"/>
              <w:ind w:left="0"/>
              <w:rPr>
                <w:rFonts w:ascii="Times New Roman" w:hAnsi="Times New Roman" w:cs="Times New Roman"/>
                <w:b/>
                <w:bCs/>
                <w:sz w:val="28"/>
                <w:szCs w:val="28"/>
              </w:rPr>
            </w:pPr>
          </w:p>
        </w:tc>
        <w:tc>
          <w:tcPr>
            <w:tcW w:w="2745" w:type="dxa"/>
          </w:tcPr>
          <w:p w14:paraId="772FC7B1" w14:textId="0FCACB95" w:rsidR="008C0A67" w:rsidRPr="002813ED" w:rsidRDefault="008C0A67" w:rsidP="008C0A67">
            <w:pPr>
              <w:pStyle w:val="Paragraphedeliste"/>
              <w:ind w:left="0"/>
              <w:rPr>
                <w:rFonts w:ascii="Times New Roman" w:hAnsi="Times New Roman" w:cs="Times New Roman"/>
                <w:b/>
                <w:bCs/>
                <w:sz w:val="28"/>
                <w:szCs w:val="28"/>
              </w:rPr>
            </w:pPr>
            <w:r w:rsidRPr="002813ED">
              <w:rPr>
                <w:rFonts w:ascii="Times New Roman" w:hAnsi="Times New Roman" w:cs="Times New Roman"/>
                <w:b/>
                <w:bCs/>
                <w:sz w:val="28"/>
                <w:szCs w:val="28"/>
              </w:rPr>
              <w:t>Dépenses</w:t>
            </w:r>
          </w:p>
        </w:tc>
        <w:tc>
          <w:tcPr>
            <w:tcW w:w="2745" w:type="dxa"/>
          </w:tcPr>
          <w:p w14:paraId="7F0CBDB8" w14:textId="0F87FF6B" w:rsidR="008C0A67" w:rsidRPr="002813ED" w:rsidRDefault="008C0A67" w:rsidP="008C0A67">
            <w:pPr>
              <w:pStyle w:val="Paragraphedeliste"/>
              <w:ind w:left="0"/>
              <w:rPr>
                <w:rFonts w:ascii="Times New Roman" w:hAnsi="Times New Roman" w:cs="Times New Roman"/>
                <w:b/>
                <w:bCs/>
                <w:sz w:val="28"/>
                <w:szCs w:val="28"/>
              </w:rPr>
            </w:pPr>
            <w:r w:rsidRPr="002813ED">
              <w:rPr>
                <w:rFonts w:ascii="Times New Roman" w:hAnsi="Times New Roman" w:cs="Times New Roman"/>
                <w:b/>
                <w:bCs/>
                <w:sz w:val="28"/>
                <w:szCs w:val="28"/>
              </w:rPr>
              <w:t>Recettes</w:t>
            </w:r>
          </w:p>
        </w:tc>
      </w:tr>
      <w:tr w:rsidR="008C0A67" w14:paraId="6D3ACDB3" w14:textId="77777777" w:rsidTr="00C710E0">
        <w:tc>
          <w:tcPr>
            <w:tcW w:w="2852" w:type="dxa"/>
          </w:tcPr>
          <w:p w14:paraId="2935F4F9" w14:textId="2BCD1504" w:rsidR="008C0A67" w:rsidRDefault="008C0A67" w:rsidP="008C0A67">
            <w:pPr>
              <w:pStyle w:val="Paragraphedeliste"/>
              <w:ind w:left="0"/>
              <w:rPr>
                <w:rFonts w:ascii="Times New Roman" w:hAnsi="Times New Roman" w:cs="Times New Roman"/>
                <w:sz w:val="28"/>
                <w:szCs w:val="28"/>
              </w:rPr>
            </w:pPr>
            <w:r>
              <w:rPr>
                <w:rFonts w:ascii="Times New Roman" w:hAnsi="Times New Roman" w:cs="Times New Roman"/>
                <w:sz w:val="28"/>
                <w:szCs w:val="28"/>
              </w:rPr>
              <w:t>Section fonctionnement</w:t>
            </w:r>
          </w:p>
        </w:tc>
        <w:tc>
          <w:tcPr>
            <w:tcW w:w="2745" w:type="dxa"/>
          </w:tcPr>
          <w:p w14:paraId="1603AF5B" w14:textId="6C229F4B" w:rsidR="008C0A67" w:rsidRDefault="008C0A67" w:rsidP="008C0A67">
            <w:pPr>
              <w:pStyle w:val="Paragraphedeliste"/>
              <w:ind w:left="0"/>
              <w:rPr>
                <w:rFonts w:ascii="Times New Roman" w:hAnsi="Times New Roman" w:cs="Times New Roman"/>
                <w:sz w:val="28"/>
                <w:szCs w:val="28"/>
              </w:rPr>
            </w:pPr>
            <w:r>
              <w:rPr>
                <w:rFonts w:ascii="Times New Roman" w:hAnsi="Times New Roman" w:cs="Times New Roman"/>
                <w:sz w:val="28"/>
                <w:szCs w:val="28"/>
              </w:rPr>
              <w:t>94236,20</w:t>
            </w:r>
          </w:p>
        </w:tc>
        <w:tc>
          <w:tcPr>
            <w:tcW w:w="2745" w:type="dxa"/>
          </w:tcPr>
          <w:p w14:paraId="266AE0B2" w14:textId="5E88EF5B" w:rsidR="008C0A67" w:rsidRDefault="008C0A67" w:rsidP="008C0A67">
            <w:pPr>
              <w:pStyle w:val="Paragraphedeliste"/>
              <w:ind w:left="0"/>
              <w:rPr>
                <w:rFonts w:ascii="Times New Roman" w:hAnsi="Times New Roman" w:cs="Times New Roman"/>
                <w:sz w:val="28"/>
                <w:szCs w:val="28"/>
              </w:rPr>
            </w:pPr>
            <w:r>
              <w:rPr>
                <w:rFonts w:ascii="Times New Roman" w:hAnsi="Times New Roman" w:cs="Times New Roman"/>
                <w:sz w:val="28"/>
                <w:szCs w:val="28"/>
              </w:rPr>
              <w:t>130459,39</w:t>
            </w:r>
          </w:p>
        </w:tc>
      </w:tr>
      <w:tr w:rsidR="008C0A67" w14:paraId="051857EC" w14:textId="77777777" w:rsidTr="00C710E0">
        <w:tc>
          <w:tcPr>
            <w:tcW w:w="2852" w:type="dxa"/>
          </w:tcPr>
          <w:p w14:paraId="03F23F59" w14:textId="2A7FD9F4" w:rsidR="008C0A67" w:rsidRDefault="008C0A67" w:rsidP="008C0A67">
            <w:pPr>
              <w:pStyle w:val="Paragraphedeliste"/>
              <w:ind w:left="0"/>
              <w:rPr>
                <w:rFonts w:ascii="Times New Roman" w:hAnsi="Times New Roman" w:cs="Times New Roman"/>
                <w:sz w:val="28"/>
                <w:szCs w:val="28"/>
              </w:rPr>
            </w:pPr>
            <w:r>
              <w:rPr>
                <w:rFonts w:ascii="Times New Roman" w:hAnsi="Times New Roman" w:cs="Times New Roman"/>
                <w:sz w:val="28"/>
                <w:szCs w:val="28"/>
              </w:rPr>
              <w:t>Section Investissement</w:t>
            </w:r>
          </w:p>
        </w:tc>
        <w:tc>
          <w:tcPr>
            <w:tcW w:w="2745" w:type="dxa"/>
          </w:tcPr>
          <w:p w14:paraId="7F74DB6C" w14:textId="5388F8B3" w:rsidR="008C0A67" w:rsidRDefault="008C0A67" w:rsidP="008C0A67">
            <w:pPr>
              <w:pStyle w:val="Paragraphedeliste"/>
              <w:ind w:left="0"/>
              <w:rPr>
                <w:rFonts w:ascii="Times New Roman" w:hAnsi="Times New Roman" w:cs="Times New Roman"/>
                <w:sz w:val="28"/>
                <w:szCs w:val="28"/>
              </w:rPr>
            </w:pPr>
            <w:r>
              <w:rPr>
                <w:rFonts w:ascii="Times New Roman" w:hAnsi="Times New Roman" w:cs="Times New Roman"/>
                <w:sz w:val="28"/>
                <w:szCs w:val="28"/>
              </w:rPr>
              <w:t>46232,41</w:t>
            </w:r>
          </w:p>
        </w:tc>
        <w:tc>
          <w:tcPr>
            <w:tcW w:w="2745" w:type="dxa"/>
          </w:tcPr>
          <w:p w14:paraId="4112B0E0" w14:textId="172D32EF" w:rsidR="008C0A67" w:rsidRDefault="008C0A67" w:rsidP="008C0A67">
            <w:pPr>
              <w:pStyle w:val="Paragraphedeliste"/>
              <w:ind w:left="0"/>
              <w:rPr>
                <w:rFonts w:ascii="Times New Roman" w:hAnsi="Times New Roman" w:cs="Times New Roman"/>
                <w:sz w:val="28"/>
                <w:szCs w:val="28"/>
              </w:rPr>
            </w:pPr>
            <w:r>
              <w:rPr>
                <w:rFonts w:ascii="Times New Roman" w:hAnsi="Times New Roman" w:cs="Times New Roman"/>
                <w:sz w:val="28"/>
                <w:szCs w:val="28"/>
              </w:rPr>
              <w:t>2652,18</w:t>
            </w:r>
          </w:p>
        </w:tc>
      </w:tr>
      <w:tr w:rsidR="008C0A67" w14:paraId="1CA4E35E" w14:textId="77777777" w:rsidTr="00C710E0">
        <w:tc>
          <w:tcPr>
            <w:tcW w:w="2852" w:type="dxa"/>
          </w:tcPr>
          <w:p w14:paraId="11F1A459" w14:textId="70348A18" w:rsidR="008C0A67" w:rsidRDefault="008C0A67" w:rsidP="008C0A67">
            <w:pPr>
              <w:pStyle w:val="Paragraphedeliste"/>
              <w:ind w:left="0"/>
              <w:rPr>
                <w:rFonts w:ascii="Times New Roman" w:hAnsi="Times New Roman" w:cs="Times New Roman"/>
                <w:sz w:val="28"/>
                <w:szCs w:val="28"/>
              </w:rPr>
            </w:pPr>
            <w:r>
              <w:rPr>
                <w:rFonts w:ascii="Times New Roman" w:hAnsi="Times New Roman" w:cs="Times New Roman"/>
                <w:sz w:val="28"/>
                <w:szCs w:val="28"/>
              </w:rPr>
              <w:t>Report section Fonctionnement</w:t>
            </w:r>
          </w:p>
        </w:tc>
        <w:tc>
          <w:tcPr>
            <w:tcW w:w="2745" w:type="dxa"/>
          </w:tcPr>
          <w:p w14:paraId="7E3A92DD" w14:textId="77777777" w:rsidR="008C0A67" w:rsidRDefault="008C0A67" w:rsidP="008C0A67">
            <w:pPr>
              <w:pStyle w:val="Paragraphedeliste"/>
              <w:ind w:left="0"/>
              <w:rPr>
                <w:rFonts w:ascii="Times New Roman" w:hAnsi="Times New Roman" w:cs="Times New Roman"/>
                <w:sz w:val="28"/>
                <w:szCs w:val="28"/>
              </w:rPr>
            </w:pPr>
          </w:p>
        </w:tc>
        <w:tc>
          <w:tcPr>
            <w:tcW w:w="2745" w:type="dxa"/>
          </w:tcPr>
          <w:p w14:paraId="282132C1" w14:textId="7EBA9124" w:rsidR="008C0A67" w:rsidRDefault="008C0A67" w:rsidP="008C0A67">
            <w:pPr>
              <w:pStyle w:val="Paragraphedeliste"/>
              <w:ind w:left="0"/>
              <w:rPr>
                <w:rFonts w:ascii="Times New Roman" w:hAnsi="Times New Roman" w:cs="Times New Roman"/>
                <w:sz w:val="28"/>
                <w:szCs w:val="28"/>
              </w:rPr>
            </w:pPr>
            <w:r>
              <w:rPr>
                <w:rFonts w:ascii="Times New Roman" w:hAnsi="Times New Roman" w:cs="Times New Roman"/>
                <w:sz w:val="28"/>
                <w:szCs w:val="28"/>
              </w:rPr>
              <w:t>194836,37</w:t>
            </w:r>
          </w:p>
        </w:tc>
      </w:tr>
      <w:tr w:rsidR="008C0A67" w14:paraId="5E7CEAC7" w14:textId="77777777" w:rsidTr="00C710E0">
        <w:tc>
          <w:tcPr>
            <w:tcW w:w="2852" w:type="dxa"/>
          </w:tcPr>
          <w:p w14:paraId="7CB34B09" w14:textId="0AAFA3D3" w:rsidR="008C0A67" w:rsidRDefault="008C0A67" w:rsidP="008C0A67">
            <w:pPr>
              <w:pStyle w:val="Paragraphedeliste"/>
              <w:ind w:left="0"/>
              <w:rPr>
                <w:rFonts w:ascii="Times New Roman" w:hAnsi="Times New Roman" w:cs="Times New Roman"/>
                <w:sz w:val="28"/>
                <w:szCs w:val="28"/>
              </w:rPr>
            </w:pPr>
            <w:r>
              <w:rPr>
                <w:rFonts w:ascii="Times New Roman" w:hAnsi="Times New Roman" w:cs="Times New Roman"/>
                <w:sz w:val="28"/>
                <w:szCs w:val="28"/>
              </w:rPr>
              <w:t>Report section investissement</w:t>
            </w:r>
          </w:p>
        </w:tc>
        <w:tc>
          <w:tcPr>
            <w:tcW w:w="2745" w:type="dxa"/>
          </w:tcPr>
          <w:p w14:paraId="055299D3" w14:textId="77777777" w:rsidR="008C0A67" w:rsidRDefault="008C0A67" w:rsidP="008C0A67">
            <w:pPr>
              <w:pStyle w:val="Paragraphedeliste"/>
              <w:ind w:left="0"/>
              <w:rPr>
                <w:rFonts w:ascii="Times New Roman" w:hAnsi="Times New Roman" w:cs="Times New Roman"/>
                <w:sz w:val="28"/>
                <w:szCs w:val="28"/>
              </w:rPr>
            </w:pPr>
          </w:p>
        </w:tc>
        <w:tc>
          <w:tcPr>
            <w:tcW w:w="2745" w:type="dxa"/>
          </w:tcPr>
          <w:p w14:paraId="4CE3E960" w14:textId="6F8329A8" w:rsidR="008C0A67" w:rsidRDefault="008C0A67" w:rsidP="008C0A67">
            <w:pPr>
              <w:pStyle w:val="Paragraphedeliste"/>
              <w:ind w:left="0"/>
              <w:rPr>
                <w:rFonts w:ascii="Times New Roman" w:hAnsi="Times New Roman" w:cs="Times New Roman"/>
                <w:sz w:val="28"/>
                <w:szCs w:val="28"/>
              </w:rPr>
            </w:pPr>
            <w:r>
              <w:rPr>
                <w:rFonts w:ascii="Times New Roman" w:hAnsi="Times New Roman" w:cs="Times New Roman"/>
                <w:sz w:val="28"/>
                <w:szCs w:val="28"/>
              </w:rPr>
              <w:t>55780,93</w:t>
            </w:r>
          </w:p>
        </w:tc>
      </w:tr>
      <w:tr w:rsidR="008C0A67" w:rsidRPr="008C0A67" w14:paraId="5F84C17D" w14:textId="77777777" w:rsidTr="00C710E0">
        <w:tc>
          <w:tcPr>
            <w:tcW w:w="2852" w:type="dxa"/>
          </w:tcPr>
          <w:p w14:paraId="7947CB80" w14:textId="5C089E8A" w:rsidR="008C0A67" w:rsidRPr="008C0A67" w:rsidRDefault="008C0A67" w:rsidP="008C0A67">
            <w:pPr>
              <w:pStyle w:val="Paragraphedeliste"/>
              <w:ind w:left="0"/>
              <w:rPr>
                <w:rFonts w:ascii="Times New Roman" w:hAnsi="Times New Roman" w:cs="Times New Roman"/>
                <w:b/>
                <w:bCs/>
                <w:sz w:val="28"/>
                <w:szCs w:val="28"/>
              </w:rPr>
            </w:pPr>
            <w:r w:rsidRPr="008C0A67">
              <w:rPr>
                <w:rFonts w:ascii="Times New Roman" w:hAnsi="Times New Roman" w:cs="Times New Roman"/>
                <w:b/>
                <w:bCs/>
                <w:sz w:val="28"/>
                <w:szCs w:val="28"/>
              </w:rPr>
              <w:t>Total Réalisations 2024 + reports</w:t>
            </w:r>
          </w:p>
        </w:tc>
        <w:tc>
          <w:tcPr>
            <w:tcW w:w="2745" w:type="dxa"/>
          </w:tcPr>
          <w:p w14:paraId="5256ED54" w14:textId="0091E9D4" w:rsidR="008C0A67" w:rsidRPr="008C0A67" w:rsidRDefault="008C0A67" w:rsidP="008C0A67">
            <w:pPr>
              <w:pStyle w:val="Paragraphedeliste"/>
              <w:ind w:left="0"/>
              <w:rPr>
                <w:rFonts w:ascii="Times New Roman" w:hAnsi="Times New Roman" w:cs="Times New Roman"/>
                <w:b/>
                <w:bCs/>
                <w:sz w:val="28"/>
                <w:szCs w:val="28"/>
              </w:rPr>
            </w:pPr>
            <w:r w:rsidRPr="008C0A67">
              <w:rPr>
                <w:rFonts w:ascii="Times New Roman" w:hAnsi="Times New Roman" w:cs="Times New Roman"/>
                <w:b/>
                <w:bCs/>
                <w:sz w:val="28"/>
                <w:szCs w:val="28"/>
              </w:rPr>
              <w:t>140468,61</w:t>
            </w:r>
          </w:p>
        </w:tc>
        <w:tc>
          <w:tcPr>
            <w:tcW w:w="2745" w:type="dxa"/>
          </w:tcPr>
          <w:p w14:paraId="6BDB84DB" w14:textId="2F31B64D" w:rsidR="008C0A67" w:rsidRPr="008C0A67" w:rsidRDefault="008C0A67" w:rsidP="008C0A67">
            <w:pPr>
              <w:pStyle w:val="Paragraphedeliste"/>
              <w:ind w:left="0"/>
              <w:rPr>
                <w:rFonts w:ascii="Times New Roman" w:hAnsi="Times New Roman" w:cs="Times New Roman"/>
                <w:b/>
                <w:bCs/>
                <w:sz w:val="28"/>
                <w:szCs w:val="28"/>
              </w:rPr>
            </w:pPr>
            <w:r w:rsidRPr="008C0A67">
              <w:rPr>
                <w:rFonts w:ascii="Times New Roman" w:hAnsi="Times New Roman" w:cs="Times New Roman"/>
                <w:b/>
                <w:bCs/>
                <w:sz w:val="28"/>
                <w:szCs w:val="28"/>
              </w:rPr>
              <w:t>392728,87</w:t>
            </w:r>
          </w:p>
        </w:tc>
      </w:tr>
    </w:tbl>
    <w:p w14:paraId="7B4C008E" w14:textId="77777777" w:rsidR="008C0A67" w:rsidRDefault="008C0A67" w:rsidP="008C0A67">
      <w:pPr>
        <w:pStyle w:val="Paragraphedeliste"/>
        <w:rPr>
          <w:rFonts w:ascii="Times New Roman" w:hAnsi="Times New Roman" w:cs="Times New Roman"/>
          <w:sz w:val="28"/>
          <w:szCs w:val="28"/>
        </w:rPr>
      </w:pPr>
    </w:p>
    <w:p w14:paraId="095D1A52" w14:textId="77777777" w:rsidR="002813ED" w:rsidRDefault="002813ED" w:rsidP="008C0A67">
      <w:pPr>
        <w:pStyle w:val="Paragraphedeliste"/>
        <w:rPr>
          <w:rFonts w:ascii="Times New Roman" w:hAnsi="Times New Roman" w:cs="Times New Roman"/>
          <w:sz w:val="28"/>
          <w:szCs w:val="28"/>
        </w:rPr>
      </w:pPr>
    </w:p>
    <w:p w14:paraId="61A97AB1" w14:textId="47A7830C" w:rsidR="00C710E0" w:rsidRPr="002813ED" w:rsidRDefault="00C710E0" w:rsidP="00C710E0">
      <w:pPr>
        <w:pStyle w:val="Paragraphedeliste"/>
        <w:numPr>
          <w:ilvl w:val="0"/>
          <w:numId w:val="1"/>
        </w:numPr>
        <w:rPr>
          <w:rFonts w:ascii="Times New Roman" w:hAnsi="Times New Roman" w:cs="Times New Roman"/>
          <w:b/>
          <w:bCs/>
          <w:sz w:val="28"/>
          <w:szCs w:val="28"/>
        </w:rPr>
      </w:pPr>
      <w:r w:rsidRPr="002813ED">
        <w:rPr>
          <w:rFonts w:ascii="Times New Roman" w:hAnsi="Times New Roman" w:cs="Times New Roman"/>
          <w:b/>
          <w:bCs/>
          <w:sz w:val="28"/>
          <w:szCs w:val="28"/>
        </w:rPr>
        <w:t>Eau et Assainissement</w:t>
      </w:r>
    </w:p>
    <w:p w14:paraId="6A9C7884" w14:textId="77777777" w:rsidR="00D864DD" w:rsidRPr="002813ED" w:rsidRDefault="00D864DD" w:rsidP="00D864DD">
      <w:pPr>
        <w:rPr>
          <w:rFonts w:ascii="Times New Roman" w:hAnsi="Times New Roman" w:cs="Times New Roman"/>
          <w:b/>
          <w:bCs/>
          <w:sz w:val="28"/>
          <w:szCs w:val="28"/>
        </w:rPr>
      </w:pPr>
    </w:p>
    <w:tbl>
      <w:tblPr>
        <w:tblStyle w:val="Grilledutableau"/>
        <w:tblW w:w="0" w:type="auto"/>
        <w:tblInd w:w="720" w:type="dxa"/>
        <w:tblLook w:val="04A0" w:firstRow="1" w:lastRow="0" w:firstColumn="1" w:lastColumn="0" w:noHBand="0" w:noVBand="1"/>
      </w:tblPr>
      <w:tblGrid>
        <w:gridCol w:w="2220"/>
        <w:gridCol w:w="2007"/>
        <w:gridCol w:w="2031"/>
        <w:gridCol w:w="2084"/>
      </w:tblGrid>
      <w:tr w:rsidR="00D864DD" w:rsidRPr="002813ED" w14:paraId="3EDB1425" w14:textId="77777777" w:rsidTr="00D864DD">
        <w:tc>
          <w:tcPr>
            <w:tcW w:w="2265" w:type="dxa"/>
          </w:tcPr>
          <w:p w14:paraId="25997CE9" w14:textId="77777777" w:rsidR="00D864DD" w:rsidRPr="002813ED" w:rsidRDefault="00D864DD" w:rsidP="00C710E0">
            <w:pPr>
              <w:pStyle w:val="Paragraphedeliste"/>
              <w:ind w:left="0"/>
              <w:rPr>
                <w:rFonts w:ascii="Times New Roman" w:hAnsi="Times New Roman" w:cs="Times New Roman"/>
                <w:b/>
                <w:bCs/>
                <w:sz w:val="28"/>
                <w:szCs w:val="28"/>
              </w:rPr>
            </w:pPr>
          </w:p>
        </w:tc>
        <w:tc>
          <w:tcPr>
            <w:tcW w:w="2265" w:type="dxa"/>
          </w:tcPr>
          <w:p w14:paraId="0C59C6E5" w14:textId="1483E9D1" w:rsidR="00D864DD" w:rsidRPr="002813ED" w:rsidRDefault="00D864DD" w:rsidP="00C710E0">
            <w:pPr>
              <w:pStyle w:val="Paragraphedeliste"/>
              <w:ind w:left="0"/>
              <w:rPr>
                <w:rFonts w:ascii="Times New Roman" w:hAnsi="Times New Roman" w:cs="Times New Roman"/>
                <w:b/>
                <w:bCs/>
                <w:sz w:val="28"/>
                <w:szCs w:val="28"/>
              </w:rPr>
            </w:pPr>
            <w:r w:rsidRPr="002813ED">
              <w:rPr>
                <w:rFonts w:ascii="Times New Roman" w:hAnsi="Times New Roman" w:cs="Times New Roman"/>
                <w:b/>
                <w:bCs/>
                <w:sz w:val="28"/>
                <w:szCs w:val="28"/>
              </w:rPr>
              <w:t>Dépenses</w:t>
            </w:r>
          </w:p>
        </w:tc>
        <w:tc>
          <w:tcPr>
            <w:tcW w:w="2266" w:type="dxa"/>
          </w:tcPr>
          <w:p w14:paraId="6B300745" w14:textId="5BDD5ECC" w:rsidR="00D864DD" w:rsidRPr="002813ED" w:rsidRDefault="00D864DD" w:rsidP="00C710E0">
            <w:pPr>
              <w:pStyle w:val="Paragraphedeliste"/>
              <w:ind w:left="0"/>
              <w:rPr>
                <w:rFonts w:ascii="Times New Roman" w:hAnsi="Times New Roman" w:cs="Times New Roman"/>
                <w:b/>
                <w:bCs/>
                <w:sz w:val="28"/>
                <w:szCs w:val="28"/>
              </w:rPr>
            </w:pPr>
            <w:r w:rsidRPr="002813ED">
              <w:rPr>
                <w:rFonts w:ascii="Times New Roman" w:hAnsi="Times New Roman" w:cs="Times New Roman"/>
                <w:b/>
                <w:bCs/>
                <w:sz w:val="28"/>
                <w:szCs w:val="28"/>
              </w:rPr>
              <w:t>Recettes</w:t>
            </w:r>
          </w:p>
        </w:tc>
        <w:tc>
          <w:tcPr>
            <w:tcW w:w="2266" w:type="dxa"/>
          </w:tcPr>
          <w:p w14:paraId="2C93D83B" w14:textId="0699979B" w:rsidR="00D864DD" w:rsidRPr="002813ED" w:rsidRDefault="00D864DD" w:rsidP="00C710E0">
            <w:pPr>
              <w:pStyle w:val="Paragraphedeliste"/>
              <w:ind w:left="0"/>
              <w:rPr>
                <w:rFonts w:ascii="Times New Roman" w:hAnsi="Times New Roman" w:cs="Times New Roman"/>
                <w:b/>
                <w:bCs/>
                <w:sz w:val="28"/>
                <w:szCs w:val="28"/>
              </w:rPr>
            </w:pPr>
            <w:r w:rsidRPr="002813ED">
              <w:rPr>
                <w:rFonts w:ascii="Times New Roman" w:hAnsi="Times New Roman" w:cs="Times New Roman"/>
                <w:b/>
                <w:bCs/>
                <w:sz w:val="28"/>
                <w:szCs w:val="28"/>
              </w:rPr>
              <w:t>Solde d’exécution</w:t>
            </w:r>
          </w:p>
        </w:tc>
      </w:tr>
      <w:tr w:rsidR="00D864DD" w14:paraId="01C5493D" w14:textId="77777777" w:rsidTr="00D864DD">
        <w:tc>
          <w:tcPr>
            <w:tcW w:w="2265" w:type="dxa"/>
          </w:tcPr>
          <w:p w14:paraId="75A09892" w14:textId="7A005D8F"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Section d’exploitation</w:t>
            </w:r>
          </w:p>
        </w:tc>
        <w:tc>
          <w:tcPr>
            <w:tcW w:w="2265" w:type="dxa"/>
          </w:tcPr>
          <w:p w14:paraId="2D09FDAB" w14:textId="6CF235A8"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25704,68</w:t>
            </w:r>
          </w:p>
        </w:tc>
        <w:tc>
          <w:tcPr>
            <w:tcW w:w="2266" w:type="dxa"/>
          </w:tcPr>
          <w:p w14:paraId="735560DC" w14:textId="139354BE"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27017,23</w:t>
            </w:r>
          </w:p>
        </w:tc>
        <w:tc>
          <w:tcPr>
            <w:tcW w:w="2266" w:type="dxa"/>
          </w:tcPr>
          <w:p w14:paraId="2D71CCA9" w14:textId="641CA260"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+1312,55</w:t>
            </w:r>
          </w:p>
        </w:tc>
      </w:tr>
      <w:tr w:rsidR="00D864DD" w14:paraId="16395CBC" w14:textId="77777777" w:rsidTr="00D864DD">
        <w:tc>
          <w:tcPr>
            <w:tcW w:w="2265" w:type="dxa"/>
          </w:tcPr>
          <w:p w14:paraId="08975479" w14:textId="718945B5"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Section d’investissement</w:t>
            </w:r>
          </w:p>
        </w:tc>
        <w:tc>
          <w:tcPr>
            <w:tcW w:w="2265" w:type="dxa"/>
          </w:tcPr>
          <w:p w14:paraId="309058FD" w14:textId="06010884"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9343,56</w:t>
            </w:r>
          </w:p>
        </w:tc>
        <w:tc>
          <w:tcPr>
            <w:tcW w:w="2266" w:type="dxa"/>
          </w:tcPr>
          <w:p w14:paraId="2CB2A0C4" w14:textId="1E6E556B"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87540,15</w:t>
            </w:r>
          </w:p>
        </w:tc>
        <w:tc>
          <w:tcPr>
            <w:tcW w:w="2266" w:type="dxa"/>
          </w:tcPr>
          <w:p w14:paraId="5BCE5901" w14:textId="1D36E6EA"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+78196,59</w:t>
            </w:r>
          </w:p>
        </w:tc>
      </w:tr>
      <w:tr w:rsidR="00D864DD" w14:paraId="11349E4D" w14:textId="77777777" w:rsidTr="00D864DD">
        <w:tc>
          <w:tcPr>
            <w:tcW w:w="2265" w:type="dxa"/>
          </w:tcPr>
          <w:p w14:paraId="31A76087" w14:textId="60F80025"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Report en section d’exploitation</w:t>
            </w:r>
          </w:p>
        </w:tc>
        <w:tc>
          <w:tcPr>
            <w:tcW w:w="2265" w:type="dxa"/>
          </w:tcPr>
          <w:p w14:paraId="7D2EF8C6" w14:textId="77777777" w:rsidR="00D864DD" w:rsidRDefault="00D864DD" w:rsidP="00C710E0">
            <w:pPr>
              <w:pStyle w:val="Paragraphedeliste"/>
              <w:ind w:left="0"/>
              <w:rPr>
                <w:rFonts w:ascii="Times New Roman" w:hAnsi="Times New Roman" w:cs="Times New Roman"/>
                <w:sz w:val="28"/>
                <w:szCs w:val="28"/>
              </w:rPr>
            </w:pPr>
          </w:p>
        </w:tc>
        <w:tc>
          <w:tcPr>
            <w:tcW w:w="2266" w:type="dxa"/>
          </w:tcPr>
          <w:p w14:paraId="0E0ACD0D" w14:textId="6AD928D4"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15430,43</w:t>
            </w:r>
          </w:p>
        </w:tc>
        <w:tc>
          <w:tcPr>
            <w:tcW w:w="2266" w:type="dxa"/>
          </w:tcPr>
          <w:p w14:paraId="4F692EC8" w14:textId="77777777" w:rsidR="00D864DD" w:rsidRDefault="00D864DD" w:rsidP="00C710E0">
            <w:pPr>
              <w:pStyle w:val="Paragraphedeliste"/>
              <w:ind w:left="0"/>
              <w:rPr>
                <w:rFonts w:ascii="Times New Roman" w:hAnsi="Times New Roman" w:cs="Times New Roman"/>
                <w:sz w:val="28"/>
                <w:szCs w:val="28"/>
              </w:rPr>
            </w:pPr>
          </w:p>
        </w:tc>
      </w:tr>
      <w:tr w:rsidR="00D864DD" w14:paraId="30CBA481" w14:textId="77777777" w:rsidTr="00D864DD">
        <w:tc>
          <w:tcPr>
            <w:tcW w:w="2265" w:type="dxa"/>
          </w:tcPr>
          <w:p w14:paraId="2AA9BC2D" w14:textId="24B1643A"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Report en section d’investissement</w:t>
            </w:r>
          </w:p>
        </w:tc>
        <w:tc>
          <w:tcPr>
            <w:tcW w:w="2265" w:type="dxa"/>
          </w:tcPr>
          <w:p w14:paraId="4CA4D9C5" w14:textId="77777777" w:rsidR="00D864DD" w:rsidRDefault="00D864DD" w:rsidP="00C710E0">
            <w:pPr>
              <w:pStyle w:val="Paragraphedeliste"/>
              <w:ind w:left="0"/>
              <w:rPr>
                <w:rFonts w:ascii="Times New Roman" w:hAnsi="Times New Roman" w:cs="Times New Roman"/>
                <w:sz w:val="28"/>
                <w:szCs w:val="28"/>
              </w:rPr>
            </w:pPr>
          </w:p>
        </w:tc>
        <w:tc>
          <w:tcPr>
            <w:tcW w:w="2266" w:type="dxa"/>
          </w:tcPr>
          <w:p w14:paraId="6B434915" w14:textId="0C42228F" w:rsidR="00D864DD" w:rsidRDefault="00D864DD" w:rsidP="00C710E0">
            <w:pPr>
              <w:pStyle w:val="Paragraphedeliste"/>
              <w:ind w:left="0"/>
              <w:rPr>
                <w:rFonts w:ascii="Times New Roman" w:hAnsi="Times New Roman" w:cs="Times New Roman"/>
                <w:sz w:val="28"/>
                <w:szCs w:val="28"/>
              </w:rPr>
            </w:pPr>
            <w:r>
              <w:rPr>
                <w:rFonts w:ascii="Times New Roman" w:hAnsi="Times New Roman" w:cs="Times New Roman"/>
                <w:sz w:val="28"/>
                <w:szCs w:val="28"/>
              </w:rPr>
              <w:t>52228,04</w:t>
            </w:r>
          </w:p>
        </w:tc>
        <w:tc>
          <w:tcPr>
            <w:tcW w:w="2266" w:type="dxa"/>
          </w:tcPr>
          <w:p w14:paraId="0F57A7C3" w14:textId="77777777" w:rsidR="00D864DD" w:rsidRDefault="00D864DD" w:rsidP="00C710E0">
            <w:pPr>
              <w:pStyle w:val="Paragraphedeliste"/>
              <w:ind w:left="0"/>
              <w:rPr>
                <w:rFonts w:ascii="Times New Roman" w:hAnsi="Times New Roman" w:cs="Times New Roman"/>
                <w:sz w:val="28"/>
                <w:szCs w:val="28"/>
              </w:rPr>
            </w:pPr>
          </w:p>
        </w:tc>
      </w:tr>
      <w:tr w:rsidR="00D864DD" w:rsidRPr="002813ED" w14:paraId="3D528687" w14:textId="77777777" w:rsidTr="00D864DD">
        <w:tc>
          <w:tcPr>
            <w:tcW w:w="2265" w:type="dxa"/>
          </w:tcPr>
          <w:p w14:paraId="0F72B957" w14:textId="6E937976" w:rsidR="00D864DD" w:rsidRPr="002813ED" w:rsidRDefault="00D864DD" w:rsidP="00C710E0">
            <w:pPr>
              <w:pStyle w:val="Paragraphedeliste"/>
              <w:ind w:left="0"/>
              <w:rPr>
                <w:rFonts w:ascii="Times New Roman" w:hAnsi="Times New Roman" w:cs="Times New Roman"/>
                <w:b/>
                <w:bCs/>
                <w:sz w:val="28"/>
                <w:szCs w:val="28"/>
              </w:rPr>
            </w:pPr>
            <w:r w:rsidRPr="002813ED">
              <w:rPr>
                <w:rFonts w:ascii="Times New Roman" w:hAnsi="Times New Roman" w:cs="Times New Roman"/>
                <w:b/>
                <w:bCs/>
                <w:sz w:val="28"/>
                <w:szCs w:val="28"/>
              </w:rPr>
              <w:t>Total / Réalisations + Reports</w:t>
            </w:r>
          </w:p>
        </w:tc>
        <w:tc>
          <w:tcPr>
            <w:tcW w:w="2265" w:type="dxa"/>
          </w:tcPr>
          <w:p w14:paraId="3F3CF53B" w14:textId="34FF0815" w:rsidR="00D864DD" w:rsidRPr="002813ED" w:rsidRDefault="00D864DD" w:rsidP="00C710E0">
            <w:pPr>
              <w:pStyle w:val="Paragraphedeliste"/>
              <w:ind w:left="0"/>
              <w:rPr>
                <w:rFonts w:ascii="Times New Roman" w:hAnsi="Times New Roman" w:cs="Times New Roman"/>
                <w:b/>
                <w:bCs/>
                <w:sz w:val="28"/>
                <w:szCs w:val="28"/>
              </w:rPr>
            </w:pPr>
            <w:r w:rsidRPr="002813ED">
              <w:rPr>
                <w:rFonts w:ascii="Times New Roman" w:hAnsi="Times New Roman" w:cs="Times New Roman"/>
                <w:b/>
                <w:bCs/>
                <w:sz w:val="28"/>
                <w:szCs w:val="28"/>
              </w:rPr>
              <w:t>35048,24</w:t>
            </w:r>
          </w:p>
        </w:tc>
        <w:tc>
          <w:tcPr>
            <w:tcW w:w="2266" w:type="dxa"/>
          </w:tcPr>
          <w:p w14:paraId="20989BDF" w14:textId="35C71C7A" w:rsidR="00D864DD" w:rsidRPr="002813ED" w:rsidRDefault="00D864DD" w:rsidP="00C710E0">
            <w:pPr>
              <w:pStyle w:val="Paragraphedeliste"/>
              <w:ind w:left="0"/>
              <w:rPr>
                <w:rFonts w:ascii="Times New Roman" w:hAnsi="Times New Roman" w:cs="Times New Roman"/>
                <w:b/>
                <w:bCs/>
                <w:sz w:val="28"/>
                <w:szCs w:val="28"/>
              </w:rPr>
            </w:pPr>
            <w:r w:rsidRPr="002813ED">
              <w:rPr>
                <w:rFonts w:ascii="Times New Roman" w:hAnsi="Times New Roman" w:cs="Times New Roman"/>
                <w:b/>
                <w:bCs/>
                <w:sz w:val="28"/>
                <w:szCs w:val="28"/>
              </w:rPr>
              <w:t>182215,85</w:t>
            </w:r>
          </w:p>
        </w:tc>
        <w:tc>
          <w:tcPr>
            <w:tcW w:w="2266" w:type="dxa"/>
          </w:tcPr>
          <w:p w14:paraId="19A07FC6" w14:textId="36AE7500" w:rsidR="00D864DD" w:rsidRPr="002813ED" w:rsidRDefault="00D864DD" w:rsidP="00C710E0">
            <w:pPr>
              <w:pStyle w:val="Paragraphedeliste"/>
              <w:ind w:left="0"/>
              <w:rPr>
                <w:rFonts w:ascii="Times New Roman" w:hAnsi="Times New Roman" w:cs="Times New Roman"/>
                <w:b/>
                <w:bCs/>
                <w:sz w:val="28"/>
                <w:szCs w:val="28"/>
              </w:rPr>
            </w:pPr>
            <w:r w:rsidRPr="002813ED">
              <w:rPr>
                <w:rFonts w:ascii="Times New Roman" w:hAnsi="Times New Roman" w:cs="Times New Roman"/>
                <w:b/>
                <w:bCs/>
                <w:sz w:val="28"/>
                <w:szCs w:val="28"/>
              </w:rPr>
              <w:t>+147167,61</w:t>
            </w:r>
          </w:p>
        </w:tc>
      </w:tr>
    </w:tbl>
    <w:p w14:paraId="5CE76198" w14:textId="77777777" w:rsidR="00D864DD" w:rsidRDefault="00D864DD" w:rsidP="00C710E0">
      <w:pPr>
        <w:pStyle w:val="Paragraphedeliste"/>
        <w:rPr>
          <w:rFonts w:ascii="Times New Roman" w:hAnsi="Times New Roman" w:cs="Times New Roman"/>
          <w:sz w:val="28"/>
          <w:szCs w:val="28"/>
        </w:rPr>
      </w:pPr>
    </w:p>
    <w:p w14:paraId="68E8E0AC" w14:textId="48298C2F" w:rsidR="00D864DD" w:rsidRDefault="00D864DD" w:rsidP="00C710E0">
      <w:pPr>
        <w:pStyle w:val="Paragraphedeliste"/>
        <w:rPr>
          <w:rFonts w:ascii="Times New Roman" w:hAnsi="Times New Roman" w:cs="Times New Roman"/>
          <w:sz w:val="28"/>
          <w:szCs w:val="28"/>
        </w:rPr>
      </w:pPr>
      <w:r>
        <w:rPr>
          <w:rFonts w:ascii="Times New Roman" w:hAnsi="Times New Roman" w:cs="Times New Roman"/>
          <w:sz w:val="28"/>
          <w:szCs w:val="28"/>
        </w:rPr>
        <w:t>Vote des comptes ensemble</w:t>
      </w:r>
    </w:p>
    <w:p w14:paraId="2BF23D10" w14:textId="7B632A30" w:rsidR="00D864DD" w:rsidRDefault="00D864DD" w:rsidP="00C710E0">
      <w:pPr>
        <w:pStyle w:val="Paragraphedeliste"/>
        <w:rPr>
          <w:rFonts w:ascii="Times New Roman" w:hAnsi="Times New Roman" w:cs="Times New Roman"/>
          <w:sz w:val="28"/>
          <w:szCs w:val="28"/>
        </w:rPr>
      </w:pPr>
      <w:r>
        <w:rPr>
          <w:rFonts w:ascii="Times New Roman" w:hAnsi="Times New Roman" w:cs="Times New Roman"/>
          <w:sz w:val="28"/>
          <w:szCs w:val="28"/>
        </w:rPr>
        <w:t>Pour</w:t>
      </w:r>
      <w:r w:rsidR="00A8782F">
        <w:rPr>
          <w:rFonts w:ascii="Times New Roman" w:hAnsi="Times New Roman" w:cs="Times New Roman"/>
          <w:sz w:val="28"/>
          <w:szCs w:val="28"/>
        </w:rPr>
        <w:t xml:space="preserve"> </w:t>
      </w:r>
      <w:r w:rsidR="00A8782F" w:rsidRPr="00A8782F">
        <w:rPr>
          <w:rFonts w:ascii="Times New Roman" w:hAnsi="Times New Roman" w:cs="Times New Roman"/>
          <w:sz w:val="28"/>
          <w:szCs w:val="28"/>
        </w:rPr>
        <w:t>à l’unanimité</w:t>
      </w:r>
    </w:p>
    <w:p w14:paraId="01C5F02E" w14:textId="2167018E" w:rsidR="00D864DD" w:rsidRDefault="00D864DD" w:rsidP="00C710E0">
      <w:pPr>
        <w:pStyle w:val="Paragraphedeliste"/>
        <w:rPr>
          <w:rFonts w:ascii="Times New Roman" w:hAnsi="Times New Roman" w:cs="Times New Roman"/>
          <w:sz w:val="28"/>
          <w:szCs w:val="28"/>
        </w:rPr>
      </w:pPr>
      <w:r>
        <w:rPr>
          <w:rFonts w:ascii="Times New Roman" w:hAnsi="Times New Roman" w:cs="Times New Roman"/>
          <w:sz w:val="28"/>
          <w:szCs w:val="28"/>
        </w:rPr>
        <w:t>Contre</w:t>
      </w:r>
    </w:p>
    <w:p w14:paraId="096DEB26" w14:textId="1D7406C1" w:rsidR="00D864DD" w:rsidRDefault="00D864DD" w:rsidP="00C710E0">
      <w:pPr>
        <w:pStyle w:val="Paragraphedeliste"/>
        <w:rPr>
          <w:rFonts w:ascii="Times New Roman" w:hAnsi="Times New Roman" w:cs="Times New Roman"/>
          <w:sz w:val="28"/>
          <w:szCs w:val="28"/>
        </w:rPr>
      </w:pPr>
      <w:r>
        <w:rPr>
          <w:rFonts w:ascii="Times New Roman" w:hAnsi="Times New Roman" w:cs="Times New Roman"/>
          <w:sz w:val="28"/>
          <w:szCs w:val="28"/>
        </w:rPr>
        <w:t>Abstentions</w:t>
      </w:r>
    </w:p>
    <w:p w14:paraId="691B0EC2" w14:textId="77777777" w:rsidR="00D864DD" w:rsidRDefault="00D864DD" w:rsidP="00C710E0">
      <w:pPr>
        <w:pStyle w:val="Paragraphedeliste"/>
        <w:rPr>
          <w:rFonts w:ascii="Times New Roman" w:hAnsi="Times New Roman" w:cs="Times New Roman"/>
          <w:sz w:val="28"/>
          <w:szCs w:val="28"/>
        </w:rPr>
      </w:pPr>
    </w:p>
    <w:p w14:paraId="27CF627B" w14:textId="2B3E954F" w:rsidR="00D864DD" w:rsidRPr="002813ED" w:rsidRDefault="00D864DD" w:rsidP="00C710E0">
      <w:pPr>
        <w:pStyle w:val="Paragraphedeliste"/>
        <w:rPr>
          <w:rFonts w:ascii="Times New Roman" w:hAnsi="Times New Roman" w:cs="Times New Roman"/>
          <w:b/>
          <w:bCs/>
          <w:sz w:val="28"/>
          <w:szCs w:val="28"/>
        </w:rPr>
      </w:pPr>
      <w:r w:rsidRPr="002813ED">
        <w:rPr>
          <w:rFonts w:ascii="Times New Roman" w:hAnsi="Times New Roman" w:cs="Times New Roman"/>
          <w:b/>
          <w:bCs/>
          <w:sz w:val="28"/>
          <w:szCs w:val="28"/>
        </w:rPr>
        <w:t>Point 3</w:t>
      </w:r>
      <w:r w:rsidR="00341BCA" w:rsidRPr="002813ED">
        <w:rPr>
          <w:rFonts w:ascii="Times New Roman" w:hAnsi="Times New Roman" w:cs="Times New Roman"/>
          <w:b/>
          <w:bCs/>
          <w:sz w:val="28"/>
          <w:szCs w:val="28"/>
        </w:rPr>
        <w:t> : Vote de l’affectation des résultats</w:t>
      </w:r>
    </w:p>
    <w:p w14:paraId="014513A7" w14:textId="2BFF63A7" w:rsidR="00341BCA" w:rsidRPr="002813ED" w:rsidRDefault="00341BCA" w:rsidP="00C710E0">
      <w:pPr>
        <w:pStyle w:val="Paragraphedeliste"/>
        <w:rPr>
          <w:rFonts w:ascii="Times New Roman" w:hAnsi="Times New Roman" w:cs="Times New Roman"/>
          <w:b/>
          <w:bCs/>
          <w:sz w:val="28"/>
          <w:szCs w:val="28"/>
        </w:rPr>
      </w:pPr>
      <w:r w:rsidRPr="002813ED">
        <w:rPr>
          <w:rFonts w:ascii="Times New Roman" w:hAnsi="Times New Roman" w:cs="Times New Roman"/>
          <w:b/>
          <w:bCs/>
          <w:sz w:val="28"/>
          <w:szCs w:val="28"/>
        </w:rPr>
        <w:t>Concernant les 2 budgets, il est proposé de rep</w:t>
      </w:r>
      <w:r w:rsidR="002813ED" w:rsidRPr="002813ED">
        <w:rPr>
          <w:rFonts w:ascii="Times New Roman" w:hAnsi="Times New Roman" w:cs="Times New Roman"/>
          <w:b/>
          <w:bCs/>
          <w:sz w:val="28"/>
          <w:szCs w:val="28"/>
        </w:rPr>
        <w:t>o</w:t>
      </w:r>
      <w:r w:rsidRPr="002813ED">
        <w:rPr>
          <w:rFonts w:ascii="Times New Roman" w:hAnsi="Times New Roman" w:cs="Times New Roman"/>
          <w:b/>
          <w:bCs/>
          <w:sz w:val="28"/>
          <w:szCs w:val="28"/>
        </w:rPr>
        <w:t>rter les résultats</w:t>
      </w:r>
    </w:p>
    <w:p w14:paraId="5469249E" w14:textId="77777777" w:rsidR="00341BCA" w:rsidRDefault="00341BCA" w:rsidP="00C710E0">
      <w:pPr>
        <w:pStyle w:val="Paragraphedeliste"/>
        <w:rPr>
          <w:rFonts w:ascii="Times New Roman" w:hAnsi="Times New Roman" w:cs="Times New Roman"/>
          <w:sz w:val="28"/>
          <w:szCs w:val="28"/>
        </w:rPr>
      </w:pPr>
    </w:p>
    <w:p w14:paraId="2965F837" w14:textId="1EB7289B" w:rsidR="00341BCA" w:rsidRDefault="00341BCA" w:rsidP="00C710E0">
      <w:pPr>
        <w:pStyle w:val="Paragraphedeliste"/>
        <w:rPr>
          <w:rFonts w:ascii="Times New Roman" w:hAnsi="Times New Roman" w:cs="Times New Roman"/>
          <w:sz w:val="28"/>
          <w:szCs w:val="28"/>
        </w:rPr>
      </w:pPr>
      <w:r>
        <w:rPr>
          <w:rFonts w:ascii="Times New Roman" w:hAnsi="Times New Roman" w:cs="Times New Roman"/>
          <w:sz w:val="28"/>
          <w:szCs w:val="28"/>
        </w:rPr>
        <w:t>Pour</w:t>
      </w:r>
      <w:r w:rsidR="00A8782F">
        <w:rPr>
          <w:rFonts w:ascii="Times New Roman" w:hAnsi="Times New Roman" w:cs="Times New Roman"/>
          <w:sz w:val="28"/>
          <w:szCs w:val="28"/>
        </w:rPr>
        <w:t xml:space="preserve"> </w:t>
      </w:r>
      <w:r w:rsidR="00A8782F" w:rsidRPr="00A8782F">
        <w:rPr>
          <w:rFonts w:ascii="Times New Roman" w:hAnsi="Times New Roman" w:cs="Times New Roman"/>
          <w:sz w:val="28"/>
          <w:szCs w:val="28"/>
        </w:rPr>
        <w:t>à l’unanimité</w:t>
      </w:r>
    </w:p>
    <w:p w14:paraId="5F94FFE2" w14:textId="77777777" w:rsidR="00341BCA" w:rsidRDefault="00341BCA" w:rsidP="00C710E0">
      <w:pPr>
        <w:pStyle w:val="Paragraphedeliste"/>
        <w:rPr>
          <w:rFonts w:ascii="Times New Roman" w:hAnsi="Times New Roman" w:cs="Times New Roman"/>
          <w:sz w:val="28"/>
          <w:szCs w:val="28"/>
        </w:rPr>
      </w:pPr>
    </w:p>
    <w:p w14:paraId="3972ABA0" w14:textId="7E0746FB" w:rsidR="00341BCA" w:rsidRPr="002813ED" w:rsidRDefault="00341BCA" w:rsidP="00C710E0">
      <w:pPr>
        <w:pStyle w:val="Paragraphedeliste"/>
        <w:rPr>
          <w:rFonts w:ascii="Times New Roman" w:hAnsi="Times New Roman" w:cs="Times New Roman"/>
          <w:b/>
          <w:bCs/>
          <w:sz w:val="28"/>
          <w:szCs w:val="28"/>
        </w:rPr>
      </w:pPr>
      <w:r w:rsidRPr="002813ED">
        <w:rPr>
          <w:rFonts w:ascii="Times New Roman" w:hAnsi="Times New Roman" w:cs="Times New Roman"/>
          <w:b/>
          <w:bCs/>
          <w:sz w:val="28"/>
          <w:szCs w:val="28"/>
        </w:rPr>
        <w:t>Point 4 Vote des taxes locales 2024</w:t>
      </w:r>
    </w:p>
    <w:p w14:paraId="0AF194FF" w14:textId="0B88CCC3" w:rsidR="00341BCA" w:rsidRDefault="00341BCA" w:rsidP="00C710E0">
      <w:pPr>
        <w:pStyle w:val="Paragraphedeliste"/>
        <w:rPr>
          <w:rFonts w:ascii="Times New Roman" w:hAnsi="Times New Roman" w:cs="Times New Roman"/>
          <w:sz w:val="28"/>
          <w:szCs w:val="28"/>
        </w:rPr>
      </w:pPr>
      <w:r>
        <w:rPr>
          <w:rFonts w:ascii="Times New Roman" w:hAnsi="Times New Roman" w:cs="Times New Roman"/>
          <w:sz w:val="28"/>
          <w:szCs w:val="28"/>
        </w:rPr>
        <w:t>Les taxes en vigueur en 2023</w:t>
      </w:r>
    </w:p>
    <w:p w14:paraId="75F21F7B" w14:textId="28F27C94" w:rsidR="00341BCA" w:rsidRDefault="00341BCA" w:rsidP="00341BCA">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 xml:space="preserve">Taxe foncière- bâti : </w:t>
      </w:r>
      <w:r>
        <w:rPr>
          <w:rFonts w:ascii="Times New Roman" w:hAnsi="Times New Roman" w:cs="Times New Roman"/>
          <w:sz w:val="28"/>
          <w:szCs w:val="28"/>
        </w:rPr>
        <w:tab/>
      </w:r>
      <w:r>
        <w:rPr>
          <w:rFonts w:ascii="Times New Roman" w:hAnsi="Times New Roman" w:cs="Times New Roman"/>
          <w:sz w:val="28"/>
          <w:szCs w:val="28"/>
        </w:rPr>
        <w:tab/>
        <w:t>26,96%</w:t>
      </w:r>
    </w:p>
    <w:p w14:paraId="571B4374" w14:textId="58F99CF0" w:rsidR="00341BCA" w:rsidRDefault="00341BCA" w:rsidP="00341BCA">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 xml:space="preserve">Taxe foncière -non bâti : </w:t>
      </w:r>
      <w:r>
        <w:rPr>
          <w:rFonts w:ascii="Times New Roman" w:hAnsi="Times New Roman" w:cs="Times New Roman"/>
          <w:sz w:val="28"/>
          <w:szCs w:val="28"/>
        </w:rPr>
        <w:tab/>
      </w:r>
      <w:r>
        <w:rPr>
          <w:rFonts w:ascii="Times New Roman" w:hAnsi="Times New Roman" w:cs="Times New Roman"/>
          <w:sz w:val="28"/>
          <w:szCs w:val="28"/>
        </w:rPr>
        <w:tab/>
        <w:t>26,17%</w:t>
      </w:r>
    </w:p>
    <w:p w14:paraId="0E2A9A56" w14:textId="7B068710" w:rsidR="00341BCA" w:rsidRDefault="00341BCA" w:rsidP="00341BCA">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Taxe d’habitation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9,09%</w:t>
      </w:r>
    </w:p>
    <w:p w14:paraId="5C4F4FB8" w14:textId="056095BC" w:rsidR="00341BCA" w:rsidRDefault="00341BCA" w:rsidP="00341BCA">
      <w:pPr>
        <w:rPr>
          <w:rFonts w:ascii="Times New Roman" w:hAnsi="Times New Roman" w:cs="Times New Roman"/>
          <w:sz w:val="28"/>
          <w:szCs w:val="28"/>
        </w:rPr>
      </w:pPr>
      <w:r>
        <w:rPr>
          <w:rFonts w:ascii="Times New Roman" w:hAnsi="Times New Roman" w:cs="Times New Roman"/>
          <w:sz w:val="28"/>
          <w:szCs w:val="28"/>
        </w:rPr>
        <w:t>Compte tenu de la bonne situation des comptes de la commune, il n’est pas nécessaire d’augmenter les recettes pour 2024</w:t>
      </w:r>
    </w:p>
    <w:p w14:paraId="3A27924B" w14:textId="087E82F1" w:rsidR="00341BCA" w:rsidRDefault="00341BCA" w:rsidP="00341BCA">
      <w:pPr>
        <w:rPr>
          <w:rFonts w:ascii="Times New Roman" w:hAnsi="Times New Roman" w:cs="Times New Roman"/>
          <w:sz w:val="28"/>
          <w:szCs w:val="28"/>
        </w:rPr>
      </w:pPr>
      <w:r>
        <w:rPr>
          <w:rFonts w:ascii="Times New Roman" w:hAnsi="Times New Roman" w:cs="Times New Roman"/>
          <w:sz w:val="28"/>
          <w:szCs w:val="28"/>
        </w:rPr>
        <w:t>Nous proposons de ne pas augmenter ces taux en 2024</w:t>
      </w:r>
    </w:p>
    <w:p w14:paraId="74ED00E8" w14:textId="10E2EB14" w:rsidR="00D22EA0" w:rsidRDefault="00D22EA0" w:rsidP="00341BCA">
      <w:pPr>
        <w:rPr>
          <w:rFonts w:ascii="Times New Roman" w:hAnsi="Times New Roman" w:cs="Times New Roman"/>
          <w:sz w:val="28"/>
          <w:szCs w:val="28"/>
        </w:rPr>
      </w:pPr>
      <w:r w:rsidRPr="00A8782F">
        <w:rPr>
          <w:rFonts w:ascii="Times New Roman" w:hAnsi="Times New Roman" w:cs="Times New Roman"/>
          <w:sz w:val="28"/>
          <w:szCs w:val="28"/>
        </w:rPr>
        <w:t xml:space="preserve">Pour </w:t>
      </w:r>
      <w:r w:rsidR="00A8782F" w:rsidRPr="00A8782F">
        <w:rPr>
          <w:rFonts w:ascii="Times New Roman" w:hAnsi="Times New Roman" w:cs="Times New Roman"/>
          <w:sz w:val="28"/>
          <w:szCs w:val="28"/>
        </w:rPr>
        <w:t>à l’unanimité</w:t>
      </w:r>
    </w:p>
    <w:p w14:paraId="4A7D5CBD" w14:textId="5EBFBC61" w:rsidR="00D22EA0" w:rsidRPr="00C634A3" w:rsidRDefault="00D22EA0" w:rsidP="00341BCA">
      <w:pPr>
        <w:rPr>
          <w:rFonts w:ascii="Times New Roman" w:hAnsi="Times New Roman" w:cs="Times New Roman"/>
          <w:b/>
          <w:bCs/>
          <w:sz w:val="28"/>
          <w:szCs w:val="28"/>
        </w:rPr>
      </w:pPr>
      <w:r w:rsidRPr="00C634A3">
        <w:rPr>
          <w:rFonts w:ascii="Times New Roman" w:hAnsi="Times New Roman" w:cs="Times New Roman"/>
          <w:b/>
          <w:bCs/>
          <w:sz w:val="28"/>
          <w:szCs w:val="28"/>
        </w:rPr>
        <w:t>Point 5 : Vote des budgets primitifs 2024</w:t>
      </w:r>
    </w:p>
    <w:p w14:paraId="60AC3AE2" w14:textId="05030137" w:rsidR="00D22EA0" w:rsidRPr="00C634A3" w:rsidRDefault="00D22EA0" w:rsidP="00D22EA0">
      <w:pPr>
        <w:pStyle w:val="Paragraphedeliste"/>
        <w:numPr>
          <w:ilvl w:val="0"/>
          <w:numId w:val="1"/>
        </w:numPr>
        <w:rPr>
          <w:rFonts w:ascii="Times New Roman" w:hAnsi="Times New Roman" w:cs="Times New Roman"/>
          <w:b/>
          <w:bCs/>
          <w:sz w:val="28"/>
          <w:szCs w:val="28"/>
        </w:rPr>
      </w:pPr>
      <w:r w:rsidRPr="00C634A3">
        <w:rPr>
          <w:rFonts w:ascii="Times New Roman" w:hAnsi="Times New Roman" w:cs="Times New Roman"/>
          <w:b/>
          <w:bCs/>
          <w:sz w:val="28"/>
          <w:szCs w:val="28"/>
        </w:rPr>
        <w:t>Commune :</w:t>
      </w:r>
    </w:p>
    <w:p w14:paraId="71D5647A" w14:textId="44EC3D86" w:rsidR="00D22EA0" w:rsidRDefault="00D22EA0" w:rsidP="00D22EA0">
      <w:pPr>
        <w:pStyle w:val="Paragraphedeliste"/>
        <w:rPr>
          <w:rFonts w:ascii="Times New Roman" w:hAnsi="Times New Roman" w:cs="Times New Roman"/>
          <w:sz w:val="28"/>
          <w:szCs w:val="28"/>
        </w:rPr>
      </w:pPr>
      <w:r>
        <w:rPr>
          <w:rFonts w:ascii="Times New Roman" w:hAnsi="Times New Roman" w:cs="Times New Roman"/>
          <w:sz w:val="28"/>
          <w:szCs w:val="28"/>
        </w:rPr>
        <w:t>Des travaux sont programmés pour la réfection d’une partie de la toiture et du mur d’enceinte de l’église pour un montant de =//= 32000€HT</w:t>
      </w:r>
    </w:p>
    <w:p w14:paraId="6468AA0B" w14:textId="24C83005" w:rsidR="00D22EA0" w:rsidRDefault="00D22EA0" w:rsidP="00D22EA0">
      <w:pPr>
        <w:pStyle w:val="Paragraphedeliste"/>
        <w:rPr>
          <w:rFonts w:ascii="Times New Roman" w:hAnsi="Times New Roman" w:cs="Times New Roman"/>
          <w:sz w:val="28"/>
          <w:szCs w:val="28"/>
        </w:rPr>
      </w:pPr>
      <w:r>
        <w:rPr>
          <w:rFonts w:ascii="Times New Roman" w:hAnsi="Times New Roman" w:cs="Times New Roman"/>
          <w:sz w:val="28"/>
          <w:szCs w:val="28"/>
        </w:rPr>
        <w:lastRenderedPageBreak/>
        <w:t>Des subventions ont été demandées</w:t>
      </w:r>
    </w:p>
    <w:p w14:paraId="6D50E765" w14:textId="6AD02398" w:rsidR="00D22EA0" w:rsidRDefault="00D22EA0" w:rsidP="00D22EA0">
      <w:pPr>
        <w:pStyle w:val="Paragraphedeliste"/>
        <w:rPr>
          <w:rFonts w:ascii="Times New Roman" w:hAnsi="Times New Roman" w:cs="Times New Roman"/>
          <w:sz w:val="28"/>
          <w:szCs w:val="28"/>
        </w:rPr>
      </w:pPr>
      <w:r>
        <w:rPr>
          <w:rFonts w:ascii="Times New Roman" w:hAnsi="Times New Roman" w:cs="Times New Roman"/>
          <w:sz w:val="28"/>
          <w:szCs w:val="28"/>
        </w:rPr>
        <w:t xml:space="preserve">Des études sont à programmer pour envisager une </w:t>
      </w:r>
      <w:r w:rsidR="00D14168">
        <w:rPr>
          <w:rFonts w:ascii="Times New Roman" w:hAnsi="Times New Roman" w:cs="Times New Roman"/>
          <w:sz w:val="28"/>
          <w:szCs w:val="28"/>
        </w:rPr>
        <w:t>réhabilitation globale</w:t>
      </w:r>
      <w:r>
        <w:rPr>
          <w:rFonts w:ascii="Times New Roman" w:hAnsi="Times New Roman" w:cs="Times New Roman"/>
          <w:sz w:val="28"/>
          <w:szCs w:val="28"/>
        </w:rPr>
        <w:t xml:space="preserve"> du village</w:t>
      </w:r>
    </w:p>
    <w:p w14:paraId="654133FB" w14:textId="77777777" w:rsidR="00D22EA0" w:rsidRDefault="00D22EA0" w:rsidP="00D22EA0">
      <w:pPr>
        <w:pStyle w:val="Paragraphedeliste"/>
        <w:rPr>
          <w:rFonts w:ascii="Times New Roman" w:hAnsi="Times New Roman" w:cs="Times New Roman"/>
          <w:sz w:val="28"/>
          <w:szCs w:val="28"/>
        </w:rPr>
      </w:pPr>
    </w:p>
    <w:p w14:paraId="2DA7F287" w14:textId="3F20229E" w:rsidR="00D22EA0" w:rsidRPr="00C634A3" w:rsidRDefault="00D22EA0" w:rsidP="00D22EA0">
      <w:pPr>
        <w:pStyle w:val="Paragraphedeliste"/>
        <w:numPr>
          <w:ilvl w:val="0"/>
          <w:numId w:val="1"/>
        </w:numPr>
        <w:rPr>
          <w:rFonts w:ascii="Times New Roman" w:hAnsi="Times New Roman" w:cs="Times New Roman"/>
          <w:b/>
          <w:bCs/>
          <w:sz w:val="28"/>
          <w:szCs w:val="28"/>
        </w:rPr>
      </w:pPr>
      <w:r w:rsidRPr="00C634A3">
        <w:rPr>
          <w:rFonts w:ascii="Times New Roman" w:hAnsi="Times New Roman" w:cs="Times New Roman"/>
          <w:b/>
          <w:bCs/>
          <w:sz w:val="28"/>
          <w:szCs w:val="28"/>
        </w:rPr>
        <w:t>Eau et Assainissement</w:t>
      </w:r>
    </w:p>
    <w:p w14:paraId="08F94703" w14:textId="53307284" w:rsidR="00D22EA0" w:rsidRDefault="00D22EA0" w:rsidP="00D22EA0">
      <w:pPr>
        <w:pStyle w:val="Paragraphedeliste"/>
        <w:rPr>
          <w:rFonts w:ascii="Times New Roman" w:hAnsi="Times New Roman" w:cs="Times New Roman"/>
          <w:sz w:val="28"/>
          <w:szCs w:val="28"/>
        </w:rPr>
      </w:pPr>
      <w:r>
        <w:rPr>
          <w:rFonts w:ascii="Times New Roman" w:hAnsi="Times New Roman" w:cs="Times New Roman"/>
          <w:sz w:val="28"/>
          <w:szCs w:val="28"/>
        </w:rPr>
        <w:t>Les travaux sont terminés, et il est prévu de transférer cette compétence à la Com/Com au 1</w:t>
      </w:r>
      <w:r w:rsidRPr="00D22EA0">
        <w:rPr>
          <w:rFonts w:ascii="Times New Roman" w:hAnsi="Times New Roman" w:cs="Times New Roman"/>
          <w:sz w:val="28"/>
          <w:szCs w:val="28"/>
          <w:vertAlign w:val="superscript"/>
        </w:rPr>
        <w:t>er</w:t>
      </w:r>
      <w:r>
        <w:rPr>
          <w:rFonts w:ascii="Times New Roman" w:hAnsi="Times New Roman" w:cs="Times New Roman"/>
          <w:sz w:val="28"/>
          <w:szCs w:val="28"/>
        </w:rPr>
        <w:t xml:space="preserve"> janvier 2026</w:t>
      </w:r>
      <w:r w:rsidR="002813ED">
        <w:rPr>
          <w:rFonts w:ascii="Times New Roman" w:hAnsi="Times New Roman" w:cs="Times New Roman"/>
          <w:sz w:val="28"/>
          <w:szCs w:val="28"/>
        </w:rPr>
        <w:t>, comme l’exige la loi</w:t>
      </w:r>
    </w:p>
    <w:p w14:paraId="59EFB166" w14:textId="67FA88CF" w:rsidR="00D22EA0" w:rsidRDefault="00D22EA0" w:rsidP="00D22EA0">
      <w:pPr>
        <w:pStyle w:val="Paragraphedeliste"/>
        <w:rPr>
          <w:rFonts w:ascii="Times New Roman" w:hAnsi="Times New Roman" w:cs="Times New Roman"/>
          <w:sz w:val="28"/>
          <w:szCs w:val="28"/>
        </w:rPr>
      </w:pPr>
      <w:r>
        <w:rPr>
          <w:rFonts w:ascii="Times New Roman" w:hAnsi="Times New Roman" w:cs="Times New Roman"/>
          <w:sz w:val="28"/>
          <w:szCs w:val="28"/>
        </w:rPr>
        <w:t xml:space="preserve">Comme le budget le permet il est souhaitable d’alléger les comptes et notamment les dettes en remboursant par </w:t>
      </w:r>
      <w:r w:rsidR="00D14168">
        <w:rPr>
          <w:rFonts w:ascii="Times New Roman" w:hAnsi="Times New Roman" w:cs="Times New Roman"/>
          <w:sz w:val="28"/>
          <w:szCs w:val="28"/>
        </w:rPr>
        <w:t>anticipation,</w:t>
      </w:r>
      <w:r w:rsidR="002813ED">
        <w:rPr>
          <w:rFonts w:ascii="Times New Roman" w:hAnsi="Times New Roman" w:cs="Times New Roman"/>
          <w:sz w:val="28"/>
          <w:szCs w:val="28"/>
        </w:rPr>
        <w:t xml:space="preserve"> partiellement à hauteur de 100 000 € le prêt du CA</w:t>
      </w:r>
    </w:p>
    <w:p w14:paraId="731645C8" w14:textId="77777777" w:rsidR="002813ED" w:rsidRDefault="002813ED" w:rsidP="00D22EA0">
      <w:pPr>
        <w:pStyle w:val="Paragraphedeliste"/>
        <w:rPr>
          <w:rFonts w:ascii="Times New Roman" w:hAnsi="Times New Roman" w:cs="Times New Roman"/>
          <w:sz w:val="28"/>
          <w:szCs w:val="28"/>
        </w:rPr>
      </w:pPr>
    </w:p>
    <w:p w14:paraId="3A7CA97D" w14:textId="24E748FE" w:rsidR="002813ED" w:rsidRDefault="002813ED" w:rsidP="00D22EA0">
      <w:pPr>
        <w:pStyle w:val="Paragraphedeliste"/>
        <w:rPr>
          <w:rFonts w:ascii="Times New Roman" w:hAnsi="Times New Roman" w:cs="Times New Roman"/>
          <w:sz w:val="28"/>
          <w:szCs w:val="28"/>
        </w:rPr>
      </w:pPr>
      <w:r>
        <w:rPr>
          <w:rFonts w:ascii="Times New Roman" w:hAnsi="Times New Roman" w:cs="Times New Roman"/>
          <w:sz w:val="28"/>
          <w:szCs w:val="28"/>
        </w:rPr>
        <w:t>Vote des budgets primitifs ensemble</w:t>
      </w:r>
    </w:p>
    <w:p w14:paraId="7A4B73E3" w14:textId="77777777" w:rsidR="002813ED" w:rsidRDefault="002813ED" w:rsidP="00D22EA0">
      <w:pPr>
        <w:pStyle w:val="Paragraphedeliste"/>
        <w:rPr>
          <w:rFonts w:ascii="Times New Roman" w:hAnsi="Times New Roman" w:cs="Times New Roman"/>
          <w:sz w:val="28"/>
          <w:szCs w:val="28"/>
        </w:rPr>
      </w:pPr>
    </w:p>
    <w:p w14:paraId="241DE20D" w14:textId="5AC52DB2" w:rsidR="002813ED" w:rsidRDefault="002813ED" w:rsidP="00D22EA0">
      <w:pPr>
        <w:pStyle w:val="Paragraphedeliste"/>
        <w:rPr>
          <w:rFonts w:ascii="Times New Roman" w:hAnsi="Times New Roman" w:cs="Times New Roman"/>
          <w:sz w:val="28"/>
          <w:szCs w:val="28"/>
        </w:rPr>
      </w:pPr>
      <w:r>
        <w:rPr>
          <w:rFonts w:ascii="Times New Roman" w:hAnsi="Times New Roman" w:cs="Times New Roman"/>
          <w:sz w:val="28"/>
          <w:szCs w:val="28"/>
        </w:rPr>
        <w:t xml:space="preserve">Pour </w:t>
      </w:r>
      <w:r w:rsidR="00A8782F">
        <w:rPr>
          <w:rFonts w:ascii="Times New Roman" w:hAnsi="Times New Roman" w:cs="Times New Roman"/>
          <w:sz w:val="28"/>
          <w:szCs w:val="28"/>
        </w:rPr>
        <w:t>à l’unanimité</w:t>
      </w:r>
    </w:p>
    <w:p w14:paraId="7DBA7C7C" w14:textId="77777777" w:rsidR="002813ED" w:rsidRDefault="002813ED" w:rsidP="00D22EA0">
      <w:pPr>
        <w:pStyle w:val="Paragraphedeliste"/>
        <w:rPr>
          <w:rFonts w:ascii="Times New Roman" w:hAnsi="Times New Roman" w:cs="Times New Roman"/>
          <w:sz w:val="28"/>
          <w:szCs w:val="28"/>
        </w:rPr>
      </w:pPr>
    </w:p>
    <w:p w14:paraId="0F59FDED" w14:textId="7360DF51" w:rsidR="002813ED" w:rsidRPr="00C634A3" w:rsidRDefault="002813ED" w:rsidP="00D22EA0">
      <w:pPr>
        <w:pStyle w:val="Paragraphedeliste"/>
        <w:rPr>
          <w:rFonts w:ascii="Times New Roman" w:hAnsi="Times New Roman" w:cs="Times New Roman"/>
          <w:b/>
          <w:bCs/>
          <w:sz w:val="28"/>
          <w:szCs w:val="28"/>
        </w:rPr>
      </w:pPr>
      <w:r w:rsidRPr="00C634A3">
        <w:rPr>
          <w:rFonts w:ascii="Times New Roman" w:hAnsi="Times New Roman" w:cs="Times New Roman"/>
          <w:b/>
          <w:bCs/>
          <w:sz w:val="28"/>
          <w:szCs w:val="28"/>
        </w:rPr>
        <w:t>Point 6- Mise en place de la fongibilité en section de fonctionnement et d’investissement 2024</w:t>
      </w:r>
    </w:p>
    <w:p w14:paraId="135B4F98" w14:textId="77777777" w:rsidR="002813ED" w:rsidRDefault="002813ED" w:rsidP="00D22EA0">
      <w:pPr>
        <w:pStyle w:val="Paragraphedeliste"/>
        <w:rPr>
          <w:rFonts w:ascii="Times New Roman" w:hAnsi="Times New Roman" w:cs="Times New Roman"/>
          <w:sz w:val="28"/>
          <w:szCs w:val="28"/>
        </w:rPr>
      </w:pPr>
    </w:p>
    <w:p w14:paraId="46FD04EA" w14:textId="77777777" w:rsidR="002813ED" w:rsidRDefault="002813ED" w:rsidP="00D22EA0">
      <w:pPr>
        <w:pStyle w:val="Paragraphedeliste"/>
        <w:rPr>
          <w:rFonts w:ascii="Times New Roman" w:hAnsi="Times New Roman" w:cs="Times New Roman"/>
          <w:sz w:val="28"/>
          <w:szCs w:val="28"/>
        </w:rPr>
      </w:pPr>
    </w:p>
    <w:p w14:paraId="586488DD" w14:textId="77777777" w:rsidR="00A8782F" w:rsidRPr="00A8782F" w:rsidRDefault="00A8782F" w:rsidP="00A8782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r w:rsidRPr="00A8782F">
        <w:rPr>
          <w:rFonts w:ascii="Times New Roman" w:hAnsi="Times New Roman" w:cs="Times New Roman"/>
          <w:sz w:val="28"/>
          <w:szCs w:val="28"/>
        </w:rPr>
        <w:t xml:space="preserve">Madame le Maire expose au Conseil Municipal qu'en raison du basculement en nomenclature M57 au 1er janvier 2024, il est nécessaire de procéder à un certain nombre de décisions préalables à cette mise en application chaque année. </w:t>
      </w:r>
    </w:p>
    <w:p w14:paraId="23E35DA7" w14:textId="77777777" w:rsidR="00A8782F" w:rsidRPr="00A8782F" w:rsidRDefault="00A8782F" w:rsidP="00A8782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p>
    <w:p w14:paraId="648CA190" w14:textId="77777777" w:rsidR="00A8782F" w:rsidRPr="00A8782F" w:rsidRDefault="00A8782F" w:rsidP="00A8782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r w:rsidRPr="00A8782F">
        <w:rPr>
          <w:rFonts w:ascii="Times New Roman" w:hAnsi="Times New Roman" w:cs="Times New Roman"/>
          <w:sz w:val="28"/>
          <w:szCs w:val="28"/>
        </w:rPr>
        <w:t xml:space="preserve">C'est dans ce cadre que la commune de Villers en Haye est appelée à définir la politique de fongibilité des crédits pour les sections de fonctionnement et d'investissement pour l'année 2024. En effet, la nomenclature M57 donne la possibilité pour l'exécutif, si l'Assemblée l'y a autorisé, de procéder à des virements de crédits de chapitre à chapitre au sein de la même section </w:t>
      </w:r>
      <w:r w:rsidRPr="00A8782F">
        <w:rPr>
          <w:rFonts w:ascii="Times New Roman" w:hAnsi="Times New Roman" w:cs="Times New Roman"/>
          <w:b/>
          <w:bCs/>
          <w:sz w:val="28"/>
          <w:szCs w:val="28"/>
        </w:rPr>
        <w:t>à l'exclusion des crédits relatifs aux dépenses de personnel</w:t>
      </w:r>
      <w:r w:rsidRPr="00A8782F">
        <w:rPr>
          <w:rFonts w:ascii="Times New Roman" w:hAnsi="Times New Roman" w:cs="Times New Roman"/>
          <w:sz w:val="28"/>
          <w:szCs w:val="28"/>
        </w:rPr>
        <w:t xml:space="preserve">, </w:t>
      </w:r>
      <w:r w:rsidRPr="00A8782F">
        <w:rPr>
          <w:rFonts w:ascii="Times New Roman" w:hAnsi="Times New Roman" w:cs="Times New Roman"/>
          <w:b/>
          <w:bCs/>
          <w:sz w:val="28"/>
          <w:szCs w:val="28"/>
        </w:rPr>
        <w:t>dans la limite de 7,5 % des dépenses réelles de la section</w:t>
      </w:r>
      <w:r w:rsidRPr="00A8782F">
        <w:rPr>
          <w:rFonts w:ascii="Times New Roman" w:hAnsi="Times New Roman" w:cs="Times New Roman"/>
          <w:sz w:val="28"/>
          <w:szCs w:val="28"/>
        </w:rPr>
        <w:t xml:space="preserve">. </w:t>
      </w:r>
    </w:p>
    <w:p w14:paraId="021EFF9C" w14:textId="77777777" w:rsidR="00A8782F" w:rsidRPr="00A8782F" w:rsidRDefault="00A8782F" w:rsidP="00A8782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p>
    <w:p w14:paraId="7A40C588" w14:textId="77777777" w:rsidR="00A8782F" w:rsidRPr="00A8782F" w:rsidRDefault="00A8782F" w:rsidP="00A8782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r w:rsidRPr="00A8782F">
        <w:rPr>
          <w:rFonts w:ascii="Times New Roman" w:hAnsi="Times New Roman" w:cs="Times New Roman"/>
          <w:sz w:val="28"/>
          <w:szCs w:val="28"/>
        </w:rPr>
        <w:t xml:space="preserve">Cette disposition permet plus de souplesse budgétaire puisqu'elle permet notamment d'amender, dès que le besoin apparaît, la répartition des crédits afin de les ajuster au mieux, sans modifier le montant global des sections. Elle permettrait également de réaliser des opérations purement techniques sans attendre. </w:t>
      </w:r>
    </w:p>
    <w:p w14:paraId="21E6E5A7" w14:textId="77777777" w:rsidR="00A8782F" w:rsidRPr="00A8782F" w:rsidRDefault="00A8782F" w:rsidP="00A8782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p>
    <w:p w14:paraId="3204E9CC" w14:textId="77777777" w:rsidR="00A8782F" w:rsidRPr="00A8782F" w:rsidRDefault="00A8782F" w:rsidP="00A8782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r w:rsidRPr="00A8782F">
        <w:rPr>
          <w:rFonts w:ascii="Times New Roman" w:hAnsi="Times New Roman" w:cs="Times New Roman"/>
          <w:sz w:val="28"/>
          <w:szCs w:val="28"/>
        </w:rPr>
        <w:t>Dans ce cas, le Maire est tenu d'informer l'assemblée délibérante des mouvements de crédits opérés lors de sa plus proche séance, dans les mêmes conditions que la revue des décisions prises dans le cadre de l'article L21 22-22 du CGCT.</w:t>
      </w:r>
    </w:p>
    <w:p w14:paraId="0189FE72" w14:textId="77777777" w:rsidR="00A8782F" w:rsidRPr="00A8782F" w:rsidRDefault="00A8782F" w:rsidP="00A8782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p>
    <w:p w14:paraId="25F30BE5" w14:textId="77777777" w:rsidR="00A8782F" w:rsidRPr="00A8782F" w:rsidRDefault="00A8782F" w:rsidP="00A8782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r w:rsidRPr="00A8782F">
        <w:rPr>
          <w:rFonts w:ascii="Times New Roman" w:hAnsi="Times New Roman" w:cs="Times New Roman"/>
          <w:sz w:val="28"/>
          <w:szCs w:val="28"/>
        </w:rPr>
        <w:lastRenderedPageBreak/>
        <w:t xml:space="preserve">Le Conseil Municipal, après en avoir délibéré, à l'unanimité, autorise pour l'année 2024 Madame le Maire à procéder à des mouvements de crédits de chapitre à chapitre, à l'exclusion des crédits relatifs aux dépenses de personnel, dans la limite de 7,5 % du montant des dépenses réelles de chacune des sections (fonctionnement et investissement) déterminées à l'occasion du budget et autorise Monsieur le Maire à signer tout document s'y rapportant. </w:t>
      </w:r>
    </w:p>
    <w:p w14:paraId="61339E25" w14:textId="77777777" w:rsidR="00C634A3" w:rsidRPr="00A8782F" w:rsidRDefault="00C634A3" w:rsidP="00A8782F">
      <w:pPr>
        <w:rPr>
          <w:rFonts w:ascii="Times New Roman" w:hAnsi="Times New Roman" w:cs="Times New Roman"/>
          <w:sz w:val="28"/>
          <w:szCs w:val="28"/>
        </w:rPr>
      </w:pPr>
    </w:p>
    <w:p w14:paraId="429FB570" w14:textId="410D5857" w:rsidR="002813ED" w:rsidRPr="00712832" w:rsidRDefault="002813ED" w:rsidP="00712832">
      <w:pPr>
        <w:rPr>
          <w:rFonts w:ascii="Times New Roman" w:hAnsi="Times New Roman" w:cs="Times New Roman"/>
          <w:sz w:val="28"/>
          <w:szCs w:val="28"/>
        </w:rPr>
      </w:pPr>
      <w:r w:rsidRPr="00712832">
        <w:rPr>
          <w:rFonts w:ascii="Times New Roman" w:hAnsi="Times New Roman" w:cs="Times New Roman"/>
          <w:sz w:val="28"/>
          <w:szCs w:val="28"/>
        </w:rPr>
        <w:t>Pour</w:t>
      </w:r>
      <w:r w:rsidR="00A8782F" w:rsidRPr="00712832">
        <w:rPr>
          <w:rFonts w:ascii="Times New Roman" w:hAnsi="Times New Roman" w:cs="Times New Roman"/>
          <w:sz w:val="28"/>
          <w:szCs w:val="28"/>
        </w:rPr>
        <w:t xml:space="preserve"> à l’unanimité</w:t>
      </w:r>
    </w:p>
    <w:p w14:paraId="31B1BE46" w14:textId="77777777" w:rsidR="002813ED" w:rsidRDefault="002813ED" w:rsidP="00D22EA0">
      <w:pPr>
        <w:pStyle w:val="Paragraphedeliste"/>
        <w:rPr>
          <w:rFonts w:ascii="Times New Roman" w:hAnsi="Times New Roman" w:cs="Times New Roman"/>
          <w:sz w:val="28"/>
          <w:szCs w:val="28"/>
        </w:rPr>
      </w:pPr>
    </w:p>
    <w:p w14:paraId="69FC69FA" w14:textId="77777777" w:rsidR="002813ED" w:rsidRDefault="002813ED" w:rsidP="00D22EA0">
      <w:pPr>
        <w:pStyle w:val="Paragraphedeliste"/>
        <w:rPr>
          <w:rFonts w:ascii="Times New Roman" w:hAnsi="Times New Roman" w:cs="Times New Roman"/>
          <w:sz w:val="28"/>
          <w:szCs w:val="28"/>
        </w:rPr>
      </w:pPr>
    </w:p>
    <w:p w14:paraId="5F1FC21D" w14:textId="1A838FA1" w:rsidR="002813ED" w:rsidRPr="00C634A3" w:rsidRDefault="002813ED" w:rsidP="00D22EA0">
      <w:pPr>
        <w:pStyle w:val="Paragraphedeliste"/>
        <w:rPr>
          <w:rFonts w:ascii="Times New Roman" w:hAnsi="Times New Roman" w:cs="Times New Roman"/>
          <w:b/>
          <w:bCs/>
          <w:sz w:val="28"/>
          <w:szCs w:val="28"/>
        </w:rPr>
      </w:pPr>
      <w:r w:rsidRPr="00C634A3">
        <w:rPr>
          <w:rFonts w:ascii="Times New Roman" w:hAnsi="Times New Roman" w:cs="Times New Roman"/>
          <w:b/>
          <w:bCs/>
          <w:sz w:val="28"/>
          <w:szCs w:val="28"/>
        </w:rPr>
        <w:t>Point 7 Questions diverses</w:t>
      </w:r>
    </w:p>
    <w:p w14:paraId="2080A67D" w14:textId="77777777" w:rsidR="002813ED" w:rsidRDefault="002813ED" w:rsidP="00D22EA0">
      <w:pPr>
        <w:pStyle w:val="Paragraphedeliste"/>
        <w:rPr>
          <w:rFonts w:ascii="Times New Roman" w:hAnsi="Times New Roman" w:cs="Times New Roman"/>
          <w:sz w:val="28"/>
          <w:szCs w:val="28"/>
        </w:rPr>
      </w:pPr>
    </w:p>
    <w:p w14:paraId="6B754551" w14:textId="01D67150" w:rsidR="00341BCA" w:rsidRPr="00D14168" w:rsidRDefault="00D14168" w:rsidP="00D14168">
      <w:pPr>
        <w:rPr>
          <w:rFonts w:ascii="Times New Roman" w:hAnsi="Times New Roman" w:cs="Times New Roman"/>
          <w:sz w:val="28"/>
          <w:szCs w:val="28"/>
        </w:rPr>
      </w:pPr>
      <w:r>
        <w:rPr>
          <w:rFonts w:ascii="Times New Roman" w:hAnsi="Times New Roman" w:cs="Times New Roman"/>
          <w:sz w:val="28"/>
          <w:szCs w:val="28"/>
        </w:rPr>
        <w:t>Bac à biodéchet : mise en place prévus derrière l’Eglise.</w:t>
      </w:r>
    </w:p>
    <w:p w14:paraId="1C183AB0" w14:textId="77777777" w:rsidR="00341BCA" w:rsidRDefault="00341BCA" w:rsidP="00C710E0">
      <w:pPr>
        <w:pStyle w:val="Paragraphedeliste"/>
        <w:rPr>
          <w:rFonts w:ascii="Times New Roman" w:hAnsi="Times New Roman" w:cs="Times New Roman"/>
          <w:sz w:val="28"/>
          <w:szCs w:val="28"/>
        </w:rPr>
      </w:pPr>
    </w:p>
    <w:p w14:paraId="7EE6F764" w14:textId="77777777" w:rsidR="00972FE0" w:rsidRDefault="00972FE0" w:rsidP="00972FE0">
      <w:pPr>
        <w:pStyle w:val="Paragraphedeliste"/>
        <w:rPr>
          <w:rFonts w:ascii="Times New Roman" w:hAnsi="Times New Roman" w:cs="Times New Roman"/>
          <w:sz w:val="28"/>
          <w:szCs w:val="28"/>
        </w:rPr>
      </w:pPr>
    </w:p>
    <w:p w14:paraId="0A69E51F" w14:textId="77777777" w:rsidR="00972FE0" w:rsidRPr="00972FE0" w:rsidRDefault="00972FE0" w:rsidP="00972FE0">
      <w:pPr>
        <w:pStyle w:val="Paragraphedeliste"/>
        <w:rPr>
          <w:rFonts w:ascii="Times New Roman" w:hAnsi="Times New Roman" w:cs="Times New Roman"/>
          <w:sz w:val="28"/>
          <w:szCs w:val="28"/>
        </w:rPr>
      </w:pPr>
    </w:p>
    <w:p w14:paraId="5C7CFA99" w14:textId="77777777" w:rsidR="00972FE0" w:rsidRDefault="00972FE0">
      <w:pPr>
        <w:rPr>
          <w:rFonts w:ascii="Times New Roman" w:hAnsi="Times New Roman" w:cs="Times New Roman"/>
          <w:sz w:val="28"/>
          <w:szCs w:val="28"/>
        </w:rPr>
      </w:pPr>
    </w:p>
    <w:p w14:paraId="0FBB85D0" w14:textId="77777777" w:rsidR="00972FE0" w:rsidRDefault="00972FE0">
      <w:pPr>
        <w:rPr>
          <w:rFonts w:ascii="Times New Roman" w:hAnsi="Times New Roman" w:cs="Times New Roman"/>
          <w:sz w:val="28"/>
          <w:szCs w:val="28"/>
        </w:rPr>
      </w:pPr>
    </w:p>
    <w:p w14:paraId="0488ECBB" w14:textId="77777777" w:rsidR="00C634A3" w:rsidRDefault="00C634A3">
      <w:pPr>
        <w:rPr>
          <w:rFonts w:ascii="Times New Roman" w:hAnsi="Times New Roman" w:cs="Times New Roman"/>
          <w:sz w:val="28"/>
          <w:szCs w:val="28"/>
        </w:rPr>
      </w:pPr>
    </w:p>
    <w:p w14:paraId="3C4C43A3" w14:textId="77777777" w:rsidR="00C634A3" w:rsidRDefault="00C634A3">
      <w:pPr>
        <w:rPr>
          <w:rFonts w:ascii="Times New Roman" w:hAnsi="Times New Roman" w:cs="Times New Roman"/>
          <w:sz w:val="28"/>
          <w:szCs w:val="28"/>
        </w:rPr>
      </w:pPr>
    </w:p>
    <w:p w14:paraId="241C1E02" w14:textId="77777777" w:rsidR="00C634A3" w:rsidRDefault="00C634A3">
      <w:pPr>
        <w:rPr>
          <w:rFonts w:ascii="Times New Roman" w:hAnsi="Times New Roman" w:cs="Times New Roman"/>
          <w:sz w:val="28"/>
          <w:szCs w:val="28"/>
        </w:rPr>
      </w:pPr>
    </w:p>
    <w:p w14:paraId="5D65AF46" w14:textId="77777777" w:rsidR="00C634A3" w:rsidRDefault="00C634A3">
      <w:pPr>
        <w:rPr>
          <w:rFonts w:ascii="Times New Roman" w:hAnsi="Times New Roman" w:cs="Times New Roman"/>
          <w:sz w:val="28"/>
          <w:szCs w:val="28"/>
        </w:rPr>
      </w:pPr>
    </w:p>
    <w:p w14:paraId="635F7566" w14:textId="77777777" w:rsidR="00C634A3" w:rsidRDefault="00C634A3">
      <w:pPr>
        <w:rPr>
          <w:rFonts w:ascii="Times New Roman" w:hAnsi="Times New Roman" w:cs="Times New Roman"/>
          <w:sz w:val="28"/>
          <w:szCs w:val="28"/>
        </w:rPr>
      </w:pPr>
    </w:p>
    <w:p w14:paraId="6D4B6867" w14:textId="70983899" w:rsidR="00C634A3" w:rsidRPr="00972FE0" w:rsidRDefault="00C634A3">
      <w:pPr>
        <w:rPr>
          <w:rFonts w:ascii="Times New Roman" w:hAnsi="Times New Roman" w:cs="Times New Roman"/>
          <w:sz w:val="28"/>
          <w:szCs w:val="28"/>
        </w:rPr>
      </w:pPr>
      <w:r>
        <w:rPr>
          <w:rFonts w:ascii="Times New Roman" w:hAnsi="Times New Roman" w:cs="Times New Roman"/>
          <w:sz w:val="28"/>
          <w:szCs w:val="28"/>
        </w:rPr>
        <w:t>Fin à :</w:t>
      </w:r>
      <w:r w:rsidR="00920BA8">
        <w:rPr>
          <w:rFonts w:ascii="Times New Roman" w:hAnsi="Times New Roman" w:cs="Times New Roman"/>
          <w:sz w:val="28"/>
          <w:szCs w:val="28"/>
        </w:rPr>
        <w:t xml:space="preserve"> 21h15</w:t>
      </w:r>
    </w:p>
    <w:sectPr w:rsidR="00C634A3" w:rsidRPr="00972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C163C"/>
    <w:multiLevelType w:val="hybridMultilevel"/>
    <w:tmpl w:val="72CED644"/>
    <w:lvl w:ilvl="0" w:tplc="6E7628A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901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AD"/>
    <w:rsid w:val="00244BAD"/>
    <w:rsid w:val="002813ED"/>
    <w:rsid w:val="00341BCA"/>
    <w:rsid w:val="0063072F"/>
    <w:rsid w:val="00712832"/>
    <w:rsid w:val="008A0403"/>
    <w:rsid w:val="008C0A67"/>
    <w:rsid w:val="00920BA8"/>
    <w:rsid w:val="00972FE0"/>
    <w:rsid w:val="00A8782F"/>
    <w:rsid w:val="00C634A3"/>
    <w:rsid w:val="00C710E0"/>
    <w:rsid w:val="00D14168"/>
    <w:rsid w:val="00D22EA0"/>
    <w:rsid w:val="00D864DD"/>
    <w:rsid w:val="00F74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B8C2"/>
  <w15:chartTrackingRefBased/>
  <w15:docId w15:val="{CA2B5039-897D-408B-91F0-B493E2AF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2FE0"/>
    <w:pPr>
      <w:ind w:left="720"/>
      <w:contextualSpacing/>
    </w:pPr>
  </w:style>
  <w:style w:type="table" w:styleId="Grilledutableau">
    <w:name w:val="Table Grid"/>
    <w:basedOn w:val="TableauNormal"/>
    <w:uiPriority w:val="39"/>
    <w:rsid w:val="008C0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A8782F"/>
    <w:pPr>
      <w:widowControl w:val="0"/>
      <w:autoSpaceDE w:val="0"/>
      <w:autoSpaceDN w:val="0"/>
      <w:adjustRightInd w:val="0"/>
      <w:spacing w:after="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4</Pages>
  <Words>675</Words>
  <Characters>3716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VILLERS EN HAYE</dc:creator>
  <cp:keywords/>
  <dc:description/>
  <cp:lastModifiedBy>MAIRIE VILLERS EN HAYE</cp:lastModifiedBy>
  <cp:revision>8</cp:revision>
  <cp:lastPrinted>2024-04-08T08:43:00Z</cp:lastPrinted>
  <dcterms:created xsi:type="dcterms:W3CDTF">2024-04-02T13:59:00Z</dcterms:created>
  <dcterms:modified xsi:type="dcterms:W3CDTF">2024-04-08T08:45:00Z</dcterms:modified>
</cp:coreProperties>
</file>