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D" w:rsidRPr="00562917" w:rsidRDefault="004F6E7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D120CD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29 Mars</w:t>
      </w:r>
      <w:r w:rsidR="006A4B83"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2019</w:t>
      </w:r>
    </w:p>
    <w:p w:rsidR="004F6E7D" w:rsidRPr="00562917" w:rsidRDefault="004F6E7D" w:rsidP="00D24815">
      <w:pPr>
        <w:pStyle w:val="Sansinterligne"/>
        <w:rPr>
          <w:rFonts w:ascii="Times New Roman" w:hAnsi="Times New Roman" w:cs="Times New Roman"/>
          <w:sz w:val="36"/>
          <w:szCs w:val="36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Début de séance : </w:t>
      </w:r>
      <w:r w:rsidR="00D120CD">
        <w:rPr>
          <w:rFonts w:ascii="Times New Roman" w:hAnsi="Times New Roman" w:cs="Times New Roman"/>
          <w:sz w:val="28"/>
          <w:szCs w:val="28"/>
        </w:rPr>
        <w:t>20</w:t>
      </w:r>
      <w:r w:rsidRPr="002A73FF">
        <w:rPr>
          <w:rFonts w:ascii="Times New Roman" w:hAnsi="Times New Roman" w:cs="Times New Roman"/>
          <w:sz w:val="28"/>
          <w:szCs w:val="28"/>
        </w:rPr>
        <w:t>h</w:t>
      </w:r>
      <w:r w:rsidR="006D191D">
        <w:rPr>
          <w:rFonts w:ascii="Times New Roman" w:hAnsi="Times New Roman" w:cs="Times New Roman"/>
          <w:sz w:val="28"/>
          <w:szCs w:val="28"/>
        </w:rPr>
        <w:t>3</w:t>
      </w:r>
      <w:r w:rsidRPr="002A73FF">
        <w:rPr>
          <w:rFonts w:ascii="Times New Roman" w:hAnsi="Times New Roman" w:cs="Times New Roman"/>
          <w:sz w:val="28"/>
          <w:szCs w:val="28"/>
        </w:rPr>
        <w:t>0</w:t>
      </w: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6C6CA1" w:rsidRPr="00EE3EBC" w:rsidRDefault="004F6E7D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3FF">
        <w:rPr>
          <w:rFonts w:ascii="Times New Roman" w:hAnsi="Times New Roman" w:cs="Times New Roman"/>
          <w:b/>
          <w:bCs/>
          <w:sz w:val="28"/>
          <w:szCs w:val="28"/>
          <w:u w:val="single"/>
        </w:rPr>
        <w:t>Présents :</w:t>
      </w:r>
      <w:r w:rsidR="00425F34" w:rsidRPr="002A73FF">
        <w:rPr>
          <w:rFonts w:ascii="Times New Roman" w:hAnsi="Times New Roman" w:cs="Times New Roman"/>
          <w:sz w:val="28"/>
          <w:szCs w:val="28"/>
        </w:rPr>
        <w:t xml:space="preserve">   </w:t>
      </w:r>
      <w:r w:rsidR="006C6CA1" w:rsidRPr="002A73FF">
        <w:rPr>
          <w:rFonts w:ascii="Times New Roman" w:hAnsi="Times New Roman" w:cs="Times New Roman"/>
          <w:sz w:val="28"/>
          <w:szCs w:val="28"/>
        </w:rPr>
        <w:tab/>
      </w:r>
      <w:r w:rsidR="00661669">
        <w:rPr>
          <w:rFonts w:ascii="Times New Roman" w:hAnsi="Times New Roman" w:cs="Times New Roman"/>
          <w:sz w:val="28"/>
          <w:szCs w:val="28"/>
        </w:rPr>
        <w:tab/>
      </w:r>
      <w:r w:rsidR="00661669" w:rsidRPr="00EE3EBC">
        <w:rPr>
          <w:rFonts w:ascii="Times New Roman" w:hAnsi="Times New Roman" w:cs="Times New Roman"/>
          <w:sz w:val="24"/>
          <w:szCs w:val="24"/>
        </w:rPr>
        <w:t xml:space="preserve"> </w:t>
      </w:r>
      <w:r w:rsidR="005D6103" w:rsidRPr="00EE3EBC">
        <w:rPr>
          <w:rFonts w:ascii="Times New Roman" w:hAnsi="Times New Roman" w:cs="Times New Roman"/>
          <w:sz w:val="24"/>
          <w:szCs w:val="24"/>
        </w:rPr>
        <w:t xml:space="preserve">DELACOUR Marie, NOEL Robert, </w:t>
      </w:r>
      <w:r w:rsidR="00061BC2" w:rsidRPr="00EE3EBC">
        <w:rPr>
          <w:rFonts w:ascii="Times New Roman" w:hAnsi="Times New Roman" w:cs="Times New Roman"/>
          <w:sz w:val="24"/>
          <w:szCs w:val="24"/>
        </w:rPr>
        <w:t>PUYMEGE Robert</w:t>
      </w:r>
      <w:r w:rsidR="00061BC2" w:rsidRPr="00EE3EB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1BC2" w:rsidRPr="00EE3EBC">
        <w:rPr>
          <w:rFonts w:ascii="Times New Roman" w:hAnsi="Times New Roman" w:cs="Times New Roman"/>
          <w:sz w:val="24"/>
          <w:szCs w:val="24"/>
        </w:rPr>
        <w:t xml:space="preserve"> </w:t>
      </w:r>
      <w:r w:rsidR="00785E2F" w:rsidRPr="00EE3EBC">
        <w:rPr>
          <w:rFonts w:ascii="Times New Roman" w:hAnsi="Times New Roman" w:cs="Times New Roman"/>
          <w:sz w:val="24"/>
          <w:szCs w:val="24"/>
        </w:rPr>
        <w:t>PIRES Henri,</w:t>
      </w:r>
    </w:p>
    <w:p w:rsidR="006B5CB3" w:rsidRPr="00EE3EBC" w:rsidRDefault="006C6CA1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3EBC">
        <w:rPr>
          <w:rFonts w:ascii="Times New Roman" w:hAnsi="Times New Roman" w:cs="Times New Roman"/>
          <w:sz w:val="24"/>
          <w:szCs w:val="24"/>
        </w:rPr>
        <w:tab/>
      </w:r>
      <w:r w:rsidR="00661669" w:rsidRPr="00EE3EB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3B71" w:rsidRPr="00EE3EBC">
        <w:rPr>
          <w:rFonts w:ascii="Times New Roman" w:hAnsi="Times New Roman" w:cs="Times New Roman"/>
          <w:sz w:val="24"/>
          <w:szCs w:val="24"/>
        </w:rPr>
        <w:t xml:space="preserve">PAUL Annie, </w:t>
      </w:r>
      <w:r w:rsidR="00D120CD" w:rsidRPr="00EE3EBC">
        <w:rPr>
          <w:rFonts w:ascii="Times New Roman" w:hAnsi="Times New Roman" w:cs="Times New Roman"/>
          <w:sz w:val="24"/>
          <w:szCs w:val="24"/>
        </w:rPr>
        <w:t>USSEL Franck</w:t>
      </w:r>
      <w:r w:rsidR="00D120CD">
        <w:rPr>
          <w:rFonts w:ascii="Times New Roman" w:hAnsi="Times New Roman" w:cs="Times New Roman"/>
          <w:sz w:val="24"/>
          <w:szCs w:val="24"/>
        </w:rPr>
        <w:t> </w:t>
      </w:r>
      <w:r w:rsidR="00D120CD" w:rsidRPr="00EE3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47A" w:rsidRDefault="006C6CA1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Absents</w:t>
      </w:r>
      <w:r w:rsidR="003100DB">
        <w:rPr>
          <w:rFonts w:ascii="Times New Roman" w:hAnsi="Times New Roman" w:cs="Times New Roman"/>
          <w:b/>
          <w:sz w:val="28"/>
          <w:szCs w:val="28"/>
          <w:u w:val="single"/>
        </w:rPr>
        <w:t xml:space="preserve"> Excusés</w:t>
      </w:r>
      <w:r w:rsidR="00785E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D3B71">
        <w:rPr>
          <w:rFonts w:ascii="Times New Roman" w:hAnsi="Times New Roman" w:cs="Times New Roman"/>
          <w:sz w:val="28"/>
          <w:szCs w:val="28"/>
        </w:rPr>
        <w:t xml:space="preserve">   </w:t>
      </w:r>
      <w:r w:rsidR="00D120CD" w:rsidRPr="00EE3EBC">
        <w:rPr>
          <w:rFonts w:ascii="Times New Roman" w:hAnsi="Times New Roman" w:cs="Times New Roman"/>
          <w:sz w:val="24"/>
          <w:szCs w:val="24"/>
        </w:rPr>
        <w:t>CHAUVIN Christian, ANTUNEZ Kevin</w:t>
      </w:r>
    </w:p>
    <w:p w:rsidR="00785E2F" w:rsidRDefault="00785E2F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6C6CA1" w:rsidRPr="002A73FF" w:rsidRDefault="006C6CA1" w:rsidP="00B35720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F6E7D" w:rsidRPr="00B35720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1/ </w:t>
      </w:r>
      <w:r w:rsidRPr="00B3572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Désignation du secrétaire de séance</w:t>
      </w:r>
      <w:r w:rsidR="003A2C92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F6E7D" w:rsidRPr="00B35720" w:rsidRDefault="004F6E7D" w:rsidP="006305A8">
      <w:pPr>
        <w:pStyle w:val="Sansinterligne"/>
        <w:ind w:left="142"/>
        <w:rPr>
          <w:rFonts w:ascii="Times New Roman" w:hAnsi="Times New Roman" w:cs="Times New Roman"/>
          <w:sz w:val="24"/>
          <w:szCs w:val="24"/>
        </w:rPr>
      </w:pPr>
      <w:r w:rsidRPr="00B35720">
        <w:rPr>
          <w:rFonts w:ascii="Times New Roman" w:hAnsi="Times New Roman" w:cs="Times New Roman"/>
          <w:sz w:val="24"/>
          <w:szCs w:val="24"/>
        </w:rPr>
        <w:t xml:space="preserve">    </w:t>
      </w:r>
      <w:r w:rsidR="00BA2C77">
        <w:rPr>
          <w:rFonts w:ascii="Times New Roman" w:hAnsi="Times New Roman" w:cs="Times New Roman"/>
          <w:sz w:val="24"/>
          <w:szCs w:val="24"/>
        </w:rPr>
        <w:t>Annie PAUL</w:t>
      </w:r>
      <w:r w:rsidRPr="00B35720">
        <w:rPr>
          <w:rFonts w:ascii="Times New Roman" w:hAnsi="Times New Roman" w:cs="Times New Roman"/>
          <w:sz w:val="24"/>
          <w:szCs w:val="24"/>
        </w:rPr>
        <w:t xml:space="preserve"> est désigné</w:t>
      </w:r>
      <w:r w:rsidR="006A512C" w:rsidRPr="00B35720">
        <w:rPr>
          <w:rFonts w:ascii="Times New Roman" w:hAnsi="Times New Roman" w:cs="Times New Roman"/>
          <w:sz w:val="24"/>
          <w:szCs w:val="24"/>
        </w:rPr>
        <w:t>e</w:t>
      </w:r>
      <w:r w:rsidRPr="00B35720">
        <w:rPr>
          <w:rFonts w:ascii="Times New Roman" w:hAnsi="Times New Roman" w:cs="Times New Roman"/>
          <w:sz w:val="24"/>
          <w:szCs w:val="24"/>
        </w:rPr>
        <w:t>.</w:t>
      </w:r>
    </w:p>
    <w:p w:rsidR="00DF0828" w:rsidRPr="00B35720" w:rsidRDefault="00DF0828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D120CD" w:rsidRPr="00D120CD" w:rsidRDefault="005E04CD" w:rsidP="00D120CD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5720">
        <w:rPr>
          <w:rFonts w:ascii="Times New Roman" w:hAnsi="Times New Roman" w:cs="Times New Roman"/>
          <w:b/>
          <w:i/>
          <w:sz w:val="28"/>
          <w:szCs w:val="28"/>
        </w:rPr>
        <w:t xml:space="preserve">2/ </w:t>
      </w:r>
      <w:r w:rsidR="00D120CD">
        <w:rPr>
          <w:rFonts w:ascii="Times New Roman" w:hAnsi="Times New Roman" w:cs="Times New Roman"/>
          <w:b/>
          <w:i/>
          <w:sz w:val="28"/>
          <w:szCs w:val="28"/>
          <w:u w:val="single"/>
        </w:rPr>
        <w:t>Transfert des compétences Eau/Assainissement</w:t>
      </w:r>
    </w:p>
    <w:p w:rsidR="006305A8" w:rsidRPr="00B35720" w:rsidRDefault="006305A8" w:rsidP="006305A8">
      <w:pPr>
        <w:pStyle w:val="Sansinterligne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6A4B83" w:rsidRPr="00B35720" w:rsidRDefault="006A4B83" w:rsidP="00D120CD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B35720">
        <w:rPr>
          <w:rFonts w:ascii="Times New Roman" w:hAnsi="Times New Roman" w:cs="Times New Roman"/>
          <w:sz w:val="28"/>
          <w:szCs w:val="28"/>
        </w:rPr>
        <w:t xml:space="preserve">La </w:t>
      </w:r>
      <w:r w:rsidR="00D120CD">
        <w:rPr>
          <w:rFonts w:ascii="Times New Roman" w:hAnsi="Times New Roman" w:cs="Times New Roman"/>
          <w:sz w:val="28"/>
          <w:szCs w:val="28"/>
        </w:rPr>
        <w:t xml:space="preserve">loi Notre avait prévu le transfert de compétences à </w:t>
      </w:r>
      <w:r w:rsidRPr="00B35720">
        <w:rPr>
          <w:rFonts w:ascii="Times New Roman" w:hAnsi="Times New Roman" w:cs="Times New Roman"/>
          <w:sz w:val="28"/>
          <w:szCs w:val="28"/>
        </w:rPr>
        <w:t xml:space="preserve">la communauté de </w:t>
      </w:r>
      <w:r w:rsidR="00D120CD">
        <w:rPr>
          <w:rFonts w:ascii="Times New Roman" w:hAnsi="Times New Roman" w:cs="Times New Roman"/>
          <w:sz w:val="28"/>
          <w:szCs w:val="28"/>
        </w:rPr>
        <w:t>rattachement à compter du 01/01/2020. Il est possible de repousser ce transfert à 2026 si les conseils municipaux se prononcent dans ce sens.</w:t>
      </w:r>
    </w:p>
    <w:p w:rsidR="003638B4" w:rsidRDefault="003638B4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B35720">
        <w:rPr>
          <w:rFonts w:ascii="Times New Roman" w:hAnsi="Times New Roman" w:cs="Times New Roman"/>
          <w:sz w:val="28"/>
          <w:szCs w:val="28"/>
        </w:rPr>
        <w:t xml:space="preserve">Le conseil à l’unanimité </w:t>
      </w:r>
      <w:r w:rsidR="00D120CD">
        <w:rPr>
          <w:rFonts w:ascii="Times New Roman" w:hAnsi="Times New Roman" w:cs="Times New Roman"/>
          <w:sz w:val="28"/>
          <w:szCs w:val="28"/>
        </w:rPr>
        <w:t xml:space="preserve">décide de </w:t>
      </w:r>
      <w:r w:rsidR="00BA2C77">
        <w:rPr>
          <w:rFonts w:ascii="Times New Roman" w:hAnsi="Times New Roman" w:cs="Times New Roman"/>
          <w:sz w:val="28"/>
          <w:szCs w:val="28"/>
        </w:rPr>
        <w:t>conserve</w:t>
      </w:r>
      <w:r w:rsidR="00D120CD">
        <w:rPr>
          <w:rFonts w:ascii="Times New Roman" w:hAnsi="Times New Roman" w:cs="Times New Roman"/>
          <w:sz w:val="28"/>
          <w:szCs w:val="28"/>
        </w:rPr>
        <w:t>r la compétence Eau et Assainissement et de ne pas la transférer à la CCBPAM à compter du 1</w:t>
      </w:r>
      <w:r w:rsidR="00D120CD" w:rsidRPr="00D120CD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 w:rsidR="00D120CD">
        <w:rPr>
          <w:rFonts w:ascii="Times New Roman" w:hAnsi="Times New Roman" w:cs="Times New Roman"/>
          <w:sz w:val="28"/>
          <w:szCs w:val="28"/>
        </w:rPr>
        <w:t xml:space="preserve"> Janvier 2020.</w:t>
      </w:r>
    </w:p>
    <w:p w:rsidR="00D120CD" w:rsidRPr="00B35720" w:rsidRDefault="00D120CD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1A17F8" w:rsidRPr="00B35720" w:rsidRDefault="005E04C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357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4F6E7D" w:rsidRPr="00B357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 </w:t>
      </w:r>
      <w:r w:rsidR="00D120C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T</w:t>
      </w:r>
      <w:r w:rsidR="006A4B83" w:rsidRPr="00B357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ravaux</w:t>
      </w:r>
      <w:r w:rsidR="00D120C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« Chemin du moulin »</w:t>
      </w:r>
    </w:p>
    <w:p w:rsidR="001A17F8" w:rsidRPr="00B35720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8528A4" w:rsidRDefault="00D120CD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Lors du précedent conseil municipal, il avait été décidé certains travaux et l’entreprise ALS </w:t>
      </w:r>
      <w:r w:rsidR="00BA2C77">
        <w:rPr>
          <w:rFonts w:ascii="Times New Roman" w:hAnsi="Times New Roman" w:cs="Times New Roman"/>
          <w:bCs/>
          <w:iCs/>
          <w:sz w:val="28"/>
          <w:szCs w:val="28"/>
        </w:rPr>
        <w:t xml:space="preserve">avait été retenue </w:t>
      </w:r>
      <w:r w:rsidR="008528A4">
        <w:rPr>
          <w:rFonts w:ascii="Times New Roman" w:hAnsi="Times New Roman" w:cs="Times New Roman"/>
          <w:bCs/>
          <w:iCs/>
          <w:sz w:val="28"/>
          <w:szCs w:val="28"/>
        </w:rPr>
        <w:t>pour nous établir différents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28A4">
        <w:rPr>
          <w:rFonts w:ascii="Times New Roman" w:hAnsi="Times New Roman" w:cs="Times New Roman"/>
          <w:bCs/>
          <w:iCs/>
          <w:sz w:val="28"/>
          <w:szCs w:val="28"/>
        </w:rPr>
        <w:t>devis.</w:t>
      </w:r>
    </w:p>
    <w:p w:rsidR="00AD76CC" w:rsidRPr="00B35720" w:rsidRDefault="008528A4" w:rsidP="008528A4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Après négociation, nous avons obtenu une réduction de 9,2% le devis de l</w:t>
      </w:r>
      <w:r w:rsidR="00AD76CC" w:rsidRPr="00B35720">
        <w:rPr>
          <w:rFonts w:ascii="Times New Roman" w:hAnsi="Times New Roman" w:cs="Times New Roman"/>
          <w:bCs/>
          <w:iCs/>
          <w:sz w:val="28"/>
          <w:szCs w:val="28"/>
        </w:rPr>
        <w:t>’entreprise ALS d</w:t>
      </w:r>
      <w:r w:rsidR="00CD299E">
        <w:rPr>
          <w:rFonts w:ascii="Times New Roman" w:hAnsi="Times New Roman" w:cs="Times New Roman"/>
          <w:bCs/>
          <w:iCs/>
          <w:sz w:val="28"/>
          <w:szCs w:val="28"/>
        </w:rPr>
        <w:t>’</w:t>
      </w:r>
      <w:r w:rsidR="00AD76CC" w:rsidRPr="00B357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6CC" w:rsidRPr="00B35720">
        <w:rPr>
          <w:rFonts w:ascii="Times New Roman" w:hAnsi="Times New Roman" w:cs="Times New Roman"/>
          <w:sz w:val="28"/>
          <w:szCs w:val="28"/>
        </w:rPr>
        <w:t xml:space="preserve">ESSEY ET MAIZERAIS </w:t>
      </w:r>
      <w:r w:rsidR="00AD76CC" w:rsidRPr="00B35720">
        <w:rPr>
          <w:rFonts w:ascii="Times New Roman" w:hAnsi="Times New Roman" w:cs="Times New Roman"/>
          <w:bCs/>
          <w:iCs/>
          <w:sz w:val="28"/>
          <w:szCs w:val="28"/>
        </w:rPr>
        <w:t xml:space="preserve">est retenue à l’unanimité pour </w:t>
      </w:r>
      <w:r>
        <w:rPr>
          <w:rFonts w:ascii="Times New Roman" w:hAnsi="Times New Roman" w:cs="Times New Roman"/>
          <w:bCs/>
          <w:iCs/>
          <w:sz w:val="28"/>
          <w:szCs w:val="28"/>
        </w:rPr>
        <w:t>la réfection du chemin du moulin</w:t>
      </w:r>
      <w:r w:rsidR="00AD76CC" w:rsidRPr="00B3572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D76CC" w:rsidRPr="00B35720" w:rsidRDefault="00AD76CC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305A8" w:rsidRPr="00B35720" w:rsidRDefault="006305A8" w:rsidP="001A17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357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4/ </w:t>
      </w:r>
      <w:r w:rsidR="008528A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Vente de bois par l’ONF</w:t>
      </w:r>
    </w:p>
    <w:p w:rsidR="00622E54" w:rsidRPr="00B35720" w:rsidRDefault="00AD76CC" w:rsidP="008528A4">
      <w:pPr>
        <w:pStyle w:val="Paragraphedeliste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B35720">
        <w:rPr>
          <w:rFonts w:ascii="Times New Roman" w:hAnsi="Times New Roman" w:cs="Times New Roman"/>
          <w:sz w:val="28"/>
          <w:szCs w:val="28"/>
          <w:lang w:eastAsia="fr-FR"/>
        </w:rPr>
        <w:t xml:space="preserve">Madame le maire informe </w:t>
      </w:r>
      <w:r w:rsidR="008528A4">
        <w:rPr>
          <w:rFonts w:ascii="Times New Roman" w:hAnsi="Times New Roman" w:cs="Times New Roman"/>
          <w:sz w:val="28"/>
          <w:szCs w:val="28"/>
          <w:lang w:eastAsia="fr-FR"/>
        </w:rPr>
        <w:t xml:space="preserve">d’un courrier reçu du COFOR qui souléve les problèmes d’encaissement </w:t>
      </w:r>
      <w:r w:rsidR="009F0008">
        <w:rPr>
          <w:rFonts w:ascii="Times New Roman" w:hAnsi="Times New Roman" w:cs="Times New Roman"/>
          <w:sz w:val="28"/>
          <w:szCs w:val="28"/>
          <w:lang w:eastAsia="fr-FR"/>
        </w:rPr>
        <w:t xml:space="preserve">des ventes de bois </w:t>
      </w:r>
      <w:r w:rsidR="008528A4">
        <w:rPr>
          <w:rFonts w:ascii="Times New Roman" w:hAnsi="Times New Roman" w:cs="Times New Roman"/>
          <w:sz w:val="28"/>
          <w:szCs w:val="28"/>
          <w:lang w:eastAsia="fr-FR"/>
        </w:rPr>
        <w:t xml:space="preserve">par l’ONF </w:t>
      </w:r>
      <w:r w:rsidR="009F0008">
        <w:rPr>
          <w:rFonts w:ascii="Times New Roman" w:hAnsi="Times New Roman" w:cs="Times New Roman"/>
          <w:sz w:val="28"/>
          <w:szCs w:val="28"/>
          <w:lang w:eastAsia="fr-FR"/>
        </w:rPr>
        <w:t>et du reversement ensuite aux communes. Une</w:t>
      </w:r>
      <w:r w:rsidR="008528A4">
        <w:rPr>
          <w:rFonts w:ascii="Times New Roman" w:hAnsi="Times New Roman" w:cs="Times New Roman"/>
          <w:sz w:val="28"/>
          <w:szCs w:val="28"/>
          <w:lang w:eastAsia="fr-FR"/>
        </w:rPr>
        <w:t xml:space="preserve"> proposition de délibération </w:t>
      </w:r>
      <w:r w:rsidR="009F0008">
        <w:rPr>
          <w:rFonts w:ascii="Times New Roman" w:hAnsi="Times New Roman" w:cs="Times New Roman"/>
          <w:sz w:val="28"/>
          <w:szCs w:val="28"/>
          <w:lang w:eastAsia="fr-FR"/>
        </w:rPr>
        <w:t>est jointe à ce courrier afin que les revenus parviennent directement aux communes par l’intermédiaire du Trésor Public.</w:t>
      </w:r>
      <w:r w:rsidR="008528A4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</w:p>
    <w:p w:rsidR="00B35720" w:rsidRPr="00B35720" w:rsidRDefault="00B35720" w:rsidP="00B35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B35720">
        <w:rPr>
          <w:rFonts w:ascii="Times New Roman" w:hAnsi="Times New Roman" w:cs="Times New Roman"/>
          <w:sz w:val="28"/>
          <w:szCs w:val="28"/>
          <w:lang w:eastAsia="fr-FR"/>
        </w:rPr>
        <w:t xml:space="preserve">Le conseil municipal à l’unanimité </w:t>
      </w:r>
      <w:r w:rsidR="009F0008">
        <w:rPr>
          <w:rFonts w:ascii="Times New Roman" w:hAnsi="Times New Roman" w:cs="Times New Roman"/>
          <w:sz w:val="28"/>
          <w:szCs w:val="28"/>
          <w:lang w:eastAsia="fr-FR"/>
        </w:rPr>
        <w:t>décide ne pas délibérer en ce sens.</w:t>
      </w:r>
    </w:p>
    <w:p w:rsidR="007F4326" w:rsidRPr="00B35720" w:rsidRDefault="007F4326" w:rsidP="007F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</w:p>
    <w:p w:rsidR="0086617A" w:rsidRPr="00B35720" w:rsidRDefault="00B35720" w:rsidP="0086617A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B3572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5</w:t>
      </w:r>
      <w:r w:rsidR="0086617A" w:rsidRPr="00B3572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/ </w:t>
      </w:r>
      <w:r w:rsidR="00C633FC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Réfection du </w:t>
      </w:r>
      <w:proofErr w:type="spellStart"/>
      <w:r w:rsidR="00C633FC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Chlorométre</w:t>
      </w:r>
      <w:proofErr w:type="spellEnd"/>
      <w:r w:rsidR="00C633FC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 de la station de pompage</w:t>
      </w:r>
      <w:r w:rsidR="0086617A" w:rsidRPr="00B3572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 :</w:t>
      </w:r>
    </w:p>
    <w:p w:rsidR="00C633FC" w:rsidRDefault="00C633FC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Madame le maire informe le conseil municipal avoir contacté l’entreprise Tricot pour demande d’informations suite à une nette augmentation de la location de bouteille en 2018 le mode de fonctionnement actuel ne correspondant plus à ce qui a été mis en place précédemment, une mise à jour du contrat est en cours. </w:t>
      </w:r>
    </w:p>
    <w:p w:rsidR="00C633FC" w:rsidRDefault="00C633FC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Dans un premier temps, pour des raisons sanitaires, la réfection du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chlorométre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été acceptée pour un montant de 1613 € HT.</w:t>
      </w:r>
    </w:p>
    <w:p w:rsidR="00C633FC" w:rsidRDefault="00C633FC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633FC" w:rsidRDefault="00C633FC" w:rsidP="00B35720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C633FC" w:rsidRDefault="00C633FC" w:rsidP="00B35720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C633FC" w:rsidRDefault="00C633FC" w:rsidP="00B35720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lastRenderedPageBreak/>
        <w:t>6</w:t>
      </w:r>
      <w:r w:rsidRPr="00B3572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/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Vote des Taxes Locales</w:t>
      </w:r>
    </w:p>
    <w:p w:rsidR="006F33C2" w:rsidRDefault="006F33C2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33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Madame le Maire propose de maintenir les taux</w:t>
      </w:r>
      <w:r w:rsidR="00B357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 l’année 2018 soit :</w:t>
      </w:r>
    </w:p>
    <w:p w:rsidR="006F33C2" w:rsidRDefault="006F33C2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Taxe d’Habitation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9,09%</w:t>
      </w:r>
    </w:p>
    <w:p w:rsidR="006F33C2" w:rsidRDefault="006F33C2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Foncier Bâti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9,72%</w:t>
      </w:r>
    </w:p>
    <w:p w:rsidR="006F33C2" w:rsidRDefault="006F33C2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Foncier Non </w:t>
      </w:r>
      <w:r w:rsidR="00BA2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Bâti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26,17%</w:t>
      </w:r>
    </w:p>
    <w:p w:rsidR="006F33C2" w:rsidRDefault="006F33C2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F33C2" w:rsidRDefault="006F33C2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 conseil municipal accepte à l’unanimité de maintenir ces taux.</w:t>
      </w:r>
    </w:p>
    <w:p w:rsidR="006F33C2" w:rsidRDefault="006F33C2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F33C2" w:rsidRDefault="006F33C2" w:rsidP="006F33C2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7</w:t>
      </w:r>
      <w:r w:rsidRPr="00B35720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/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VOTE DES BUDGETS </w:t>
      </w:r>
    </w:p>
    <w:p w:rsidR="006F33C2" w:rsidRDefault="006F33C2" w:rsidP="006F33C2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6F33C2" w:rsidRPr="002A73FF" w:rsidRDefault="006F33C2" w:rsidP="006F33C2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Le conseil municipal à l’unanimité</w:t>
      </w:r>
    </w:p>
    <w:p w:rsidR="006F33C2" w:rsidRPr="002A73FF" w:rsidRDefault="006F33C2" w:rsidP="006F33C2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* Approuve</w:t>
      </w:r>
      <w:r w:rsidRPr="002A73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les comptes de gestion eau/commune établis par l</w:t>
      </w:r>
      <w:r w:rsidR="00CA6554">
        <w:rPr>
          <w:rFonts w:ascii="Times New Roman" w:hAnsi="Times New Roman" w:cs="Times New Roman"/>
          <w:bCs/>
          <w:i/>
          <w:iCs/>
          <w:sz w:val="28"/>
          <w:szCs w:val="28"/>
        </w:rPr>
        <w:t>e</w:t>
      </w:r>
      <w:r w:rsidRPr="002A73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trésori</w:t>
      </w:r>
      <w:r w:rsidR="00CA65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er </w:t>
      </w:r>
      <w:r w:rsidRPr="002A73FF">
        <w:rPr>
          <w:rFonts w:ascii="Times New Roman" w:hAnsi="Times New Roman" w:cs="Times New Roman"/>
          <w:bCs/>
          <w:i/>
          <w:iCs/>
          <w:sz w:val="28"/>
          <w:szCs w:val="28"/>
        </w:rPr>
        <w:t>principal</w:t>
      </w:r>
      <w:bookmarkStart w:id="0" w:name="_GoBack"/>
      <w:bookmarkEnd w:id="0"/>
      <w:r w:rsidRPr="002A73F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F33C2" w:rsidRPr="002A73FF" w:rsidRDefault="006F33C2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>* Vote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6F33C2" w:rsidRPr="002A73FF" w:rsidRDefault="006F33C2" w:rsidP="006F33C2">
      <w:pPr>
        <w:pStyle w:val="Sansinterligne"/>
        <w:numPr>
          <w:ilvl w:val="0"/>
          <w:numId w:val="39"/>
        </w:numPr>
        <w:ind w:left="142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les Comptes Administratifs </w:t>
      </w:r>
      <w:r w:rsidRPr="002A73FF">
        <w:rPr>
          <w:rFonts w:ascii="Times New Roman" w:hAnsi="Times New Roman" w:cs="Times New Roman"/>
          <w:bCs/>
          <w:i/>
          <w:iCs/>
          <w:sz w:val="28"/>
          <w:szCs w:val="28"/>
        </w:rPr>
        <w:t>eau/commune 201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8</w:t>
      </w:r>
    </w:p>
    <w:p w:rsidR="006F33C2" w:rsidRPr="002A73FF" w:rsidRDefault="006F33C2" w:rsidP="006F33C2">
      <w:pPr>
        <w:pStyle w:val="Sansinterligne"/>
        <w:numPr>
          <w:ilvl w:val="0"/>
          <w:numId w:val="39"/>
        </w:numPr>
        <w:ind w:left="142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L’affectation de résultat de Clôture </w:t>
      </w:r>
      <w:r w:rsidR="00BA2C77" w:rsidRPr="002A73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eau/commune </w:t>
      </w:r>
      <w:r w:rsidRPr="002A73FF">
        <w:rPr>
          <w:rFonts w:ascii="Times New Roman" w:hAnsi="Times New Roman" w:cs="Times New Roman"/>
          <w:bCs/>
          <w:i/>
          <w:iCs/>
          <w:sz w:val="28"/>
          <w:szCs w:val="28"/>
        </w:rPr>
        <w:t>201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8</w:t>
      </w:r>
    </w:p>
    <w:p w:rsidR="006F33C2" w:rsidRPr="002A73FF" w:rsidRDefault="006F33C2" w:rsidP="006F33C2">
      <w:pPr>
        <w:pStyle w:val="Sansinterligne"/>
        <w:numPr>
          <w:ilvl w:val="0"/>
          <w:numId w:val="39"/>
        </w:numPr>
        <w:ind w:left="142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les propositions nouvelles du Budget Primitif  </w:t>
      </w:r>
      <w:r w:rsidR="00BA2C77" w:rsidRPr="002A73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eau/commune 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>201</w:t>
      </w: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 à savoir :</w:t>
      </w:r>
    </w:p>
    <w:p w:rsidR="006F33C2" w:rsidRPr="002A73FF" w:rsidRDefault="006F33C2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33C2" w:rsidRPr="002A73FF" w:rsidRDefault="006F33C2" w:rsidP="006F33C2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33C2" w:rsidRDefault="00DD3A53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Affectation des Résultats Commune :</w:t>
      </w:r>
    </w:p>
    <w:p w:rsidR="00DD3A53" w:rsidRPr="002A73FF" w:rsidRDefault="00DD3A53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DD3A53" w:rsidRDefault="00DD3A53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DD3A5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Fonctionnement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6F33C2" w:rsidRPr="002A73FF" w:rsidRDefault="00DD3A53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Excédent de l’exercice :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</w:t>
      </w:r>
      <w:r w:rsidR="006F33C2">
        <w:rPr>
          <w:rFonts w:ascii="Times New Roman" w:hAnsi="Times New Roman" w:cs="Times New Roman"/>
          <w:bCs/>
          <w:iCs/>
          <w:sz w:val="28"/>
          <w:szCs w:val="28"/>
        </w:rPr>
        <w:t>23</w:t>
      </w:r>
      <w:r>
        <w:rPr>
          <w:rFonts w:ascii="Times New Roman" w:hAnsi="Times New Roman" w:cs="Times New Roman"/>
          <w:bCs/>
          <w:iCs/>
          <w:sz w:val="28"/>
          <w:szCs w:val="28"/>
        </w:rPr>
        <w:t> 171.73</w:t>
      </w:r>
      <w:r w:rsidR="006F33C2">
        <w:rPr>
          <w:rFonts w:ascii="Times New Roman" w:hAnsi="Times New Roman" w:cs="Times New Roman"/>
          <w:bCs/>
          <w:iCs/>
          <w:sz w:val="28"/>
          <w:szCs w:val="28"/>
        </w:rPr>
        <w:t xml:space="preserve"> €</w:t>
      </w:r>
      <w:r w:rsidR="006F33C2"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6F33C2" w:rsidRPr="002A73FF" w:rsidRDefault="00DD3A53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Excédent Reporté :</w:t>
      </w:r>
      <w:r w:rsidR="006F33C2"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6F33C2"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6F33C2" w:rsidRPr="002A73FF">
        <w:rPr>
          <w:rFonts w:ascii="Times New Roman" w:hAnsi="Times New Roman" w:cs="Times New Roman"/>
          <w:bCs/>
          <w:iCs/>
          <w:sz w:val="28"/>
          <w:szCs w:val="28"/>
        </w:rPr>
        <w:tab/>
        <w:t>130 828.73 €</w:t>
      </w:r>
    </w:p>
    <w:p w:rsidR="00DD3A53" w:rsidRDefault="00DD3A53" w:rsidP="00DD3A53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Soit Excédent cumulé :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>154 000.46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€</w:t>
      </w:r>
    </w:p>
    <w:p w:rsidR="00DD3A53" w:rsidRDefault="00DD3A53" w:rsidP="00DD3A53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3A53" w:rsidRDefault="00DD3A53" w:rsidP="00DD3A53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D3A5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Investissement</w:t>
      </w:r>
    </w:p>
    <w:p w:rsidR="00DD3A53" w:rsidRPr="002A73FF" w:rsidRDefault="00DD3A53" w:rsidP="00DD3A53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Excédent de l’exercice :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23 873.33 €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DD3A53" w:rsidRPr="002A73FF" w:rsidRDefault="00DD3A53" w:rsidP="00DD3A53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Déficit Reste à Réaliser :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- 2079.04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€</w:t>
      </w:r>
    </w:p>
    <w:p w:rsidR="00DD3A53" w:rsidRDefault="00DD3A53" w:rsidP="00DD3A53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Soit Excédent de financement :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21794.29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€</w:t>
      </w:r>
    </w:p>
    <w:p w:rsidR="00DD3A53" w:rsidRPr="00DD3A53" w:rsidRDefault="00DD3A53" w:rsidP="00DD3A53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6F33C2" w:rsidRPr="002A73FF" w:rsidRDefault="006F33C2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DD3A53" w:rsidRDefault="00DD3A53" w:rsidP="00DD3A53">
      <w:pPr>
        <w:pStyle w:val="Sansinterlig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D3A53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Affectation des Résultats Eau/Assainissement :</w:t>
      </w:r>
    </w:p>
    <w:p w:rsidR="00DD3A53" w:rsidRDefault="00DD3A53" w:rsidP="00DD3A53">
      <w:pPr>
        <w:pStyle w:val="Sansinterligne"/>
        <w:ind w:left="72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DD3A53" w:rsidRPr="00DD3A53" w:rsidRDefault="00DD3A53" w:rsidP="00DD3A53">
      <w:pPr>
        <w:pStyle w:val="Sansinterligne"/>
        <w:ind w:left="720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D3A5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Fonctionnement</w:t>
      </w:r>
      <w:r w:rsidRPr="00DD3A5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D3A53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D3A53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6F33C2" w:rsidRPr="002A73FF" w:rsidRDefault="006F33C2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F33C2" w:rsidRPr="002A73FF" w:rsidRDefault="006F33C2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Investissement :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</w:t>
      </w:r>
      <w:r w:rsidR="006B398D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398D">
        <w:rPr>
          <w:rFonts w:ascii="Times New Roman" w:hAnsi="Times New Roman" w:cs="Times New Roman"/>
          <w:bCs/>
          <w:iCs/>
          <w:sz w:val="28"/>
          <w:szCs w:val="28"/>
        </w:rPr>
        <w:t>10 438.91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€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6B398D" w:rsidRPr="002A73FF" w:rsidRDefault="006B398D" w:rsidP="006B398D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Excédent Reporté :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124 515.30 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>€</w:t>
      </w:r>
    </w:p>
    <w:p w:rsidR="006B398D" w:rsidRDefault="006B398D" w:rsidP="006B398D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Soit Excédent cumulé :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134 954.21 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>€</w:t>
      </w:r>
    </w:p>
    <w:p w:rsidR="006F33C2" w:rsidRDefault="006F33C2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B398D" w:rsidRDefault="006B398D" w:rsidP="006B398D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D3A5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Investissement</w:t>
      </w:r>
    </w:p>
    <w:p w:rsidR="006B398D" w:rsidRPr="002A73FF" w:rsidRDefault="006B398D" w:rsidP="006B398D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Excédent de l’exercice :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28 889.33 €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6B398D" w:rsidRPr="002A73FF" w:rsidRDefault="006B398D" w:rsidP="006B398D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Déficit Reste à Réaliser :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301.78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€</w:t>
      </w:r>
    </w:p>
    <w:p w:rsidR="006B398D" w:rsidRDefault="006B398D" w:rsidP="006B398D">
      <w:pPr>
        <w:pStyle w:val="Sansinterligne"/>
        <w:ind w:left="142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Soit Excédent de financement :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28 587.38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 xml:space="preserve"> €</w:t>
      </w:r>
    </w:p>
    <w:p w:rsidR="006B398D" w:rsidRPr="002A73FF" w:rsidRDefault="006B398D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F33C2" w:rsidRPr="002A73FF" w:rsidRDefault="006F33C2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F33C2" w:rsidRPr="002A73FF" w:rsidRDefault="006F33C2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F33C2" w:rsidRPr="002A73FF" w:rsidRDefault="006F33C2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F33C2" w:rsidRPr="002A73FF" w:rsidRDefault="006F33C2" w:rsidP="006F33C2">
      <w:pPr>
        <w:pStyle w:val="Sansinterligne"/>
        <w:numPr>
          <w:ilvl w:val="0"/>
          <w:numId w:val="27"/>
        </w:numPr>
        <w:ind w:left="142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Budget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Primitif 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COMMUNE  201</w:t>
      </w:r>
      <w:r w:rsidR="00A44ED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avec les résultats reportés de 201</w:t>
      </w:r>
      <w:r w:rsidR="00A44ED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8</w:t>
      </w:r>
    </w:p>
    <w:p w:rsidR="006F33C2" w:rsidRDefault="006F33C2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33C2" w:rsidRPr="002A73FF" w:rsidRDefault="006F33C2" w:rsidP="006F33C2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A73F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Investissement dépenses et recettes 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44EDF">
        <w:rPr>
          <w:rFonts w:ascii="Times New Roman" w:hAnsi="Times New Roman" w:cs="Times New Roman"/>
          <w:b/>
          <w:bCs/>
          <w:iCs/>
          <w:sz w:val="28"/>
          <w:szCs w:val="28"/>
        </w:rPr>
        <w:t>128 274.48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€</w:t>
      </w:r>
    </w:p>
    <w:p w:rsidR="006F33C2" w:rsidRPr="002A73FF" w:rsidRDefault="006F33C2" w:rsidP="006F33C2">
      <w:pPr>
        <w:pStyle w:val="Sansinterligne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A73FF">
        <w:rPr>
          <w:rFonts w:ascii="Times New Roman" w:hAnsi="Times New Roman" w:cs="Times New Roman"/>
          <w:bCs/>
          <w:iCs/>
          <w:sz w:val="28"/>
          <w:szCs w:val="28"/>
          <w:u w:val="single"/>
        </w:rPr>
        <w:t>Fonctionnement dépenses et recettes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A44EDF">
        <w:rPr>
          <w:rFonts w:ascii="Times New Roman" w:hAnsi="Times New Roman" w:cs="Times New Roman"/>
          <w:b/>
          <w:bCs/>
          <w:iCs/>
          <w:sz w:val="28"/>
          <w:szCs w:val="28"/>
        </w:rPr>
        <w:t>242 525.06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€</w:t>
      </w:r>
    </w:p>
    <w:p w:rsidR="006F33C2" w:rsidRDefault="006F33C2" w:rsidP="006F33C2">
      <w:pPr>
        <w:pStyle w:val="Sansinterlig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F33C2" w:rsidRDefault="006F33C2" w:rsidP="006F33C2">
      <w:pPr>
        <w:pStyle w:val="Sansinterlig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F33C2" w:rsidRPr="002A73FF" w:rsidRDefault="006F33C2" w:rsidP="006F33C2">
      <w:pPr>
        <w:pStyle w:val="Sansinterligne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F33C2" w:rsidRPr="002A73FF" w:rsidRDefault="006F33C2" w:rsidP="00BA2C77">
      <w:pPr>
        <w:pStyle w:val="Sansinterligne"/>
        <w:numPr>
          <w:ilvl w:val="0"/>
          <w:numId w:val="27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Budget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Primitif 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EAU 201</w:t>
      </w:r>
      <w:r w:rsidR="004349A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avec les résultats reportés de 201</w:t>
      </w:r>
      <w:r w:rsidR="004349A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8</w:t>
      </w:r>
    </w:p>
    <w:p w:rsidR="006F33C2" w:rsidRDefault="006F33C2" w:rsidP="006F33C2">
      <w:pPr>
        <w:pStyle w:val="Sansinterligne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33C2" w:rsidRPr="002A73FF" w:rsidRDefault="006F33C2" w:rsidP="006F33C2">
      <w:pPr>
        <w:pStyle w:val="Sansinterlig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A73FF">
        <w:rPr>
          <w:rFonts w:ascii="Times New Roman" w:hAnsi="Times New Roman" w:cs="Times New Roman"/>
          <w:bCs/>
          <w:iCs/>
          <w:sz w:val="28"/>
          <w:szCs w:val="28"/>
          <w:u w:val="single"/>
        </w:rPr>
        <w:t>Investissement dépenses et recettes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349A7">
        <w:rPr>
          <w:rFonts w:ascii="Times New Roman" w:hAnsi="Times New Roman" w:cs="Times New Roman"/>
          <w:b/>
          <w:bCs/>
          <w:iCs/>
          <w:sz w:val="28"/>
          <w:szCs w:val="28"/>
        </w:rPr>
        <w:t>141 205.47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€</w:t>
      </w:r>
    </w:p>
    <w:p w:rsidR="006F33C2" w:rsidRPr="002A73FF" w:rsidRDefault="006F33C2" w:rsidP="006F33C2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A73F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A73FF">
        <w:rPr>
          <w:rFonts w:ascii="Times New Roman" w:hAnsi="Times New Roman" w:cs="Times New Roman"/>
          <w:bCs/>
          <w:iCs/>
          <w:sz w:val="28"/>
          <w:szCs w:val="28"/>
          <w:u w:val="single"/>
        </w:rPr>
        <w:t>Fonctionnement dépenses et recettes</w:t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2A73F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349A7">
        <w:rPr>
          <w:rFonts w:ascii="Times New Roman" w:hAnsi="Times New Roman" w:cs="Times New Roman"/>
          <w:b/>
          <w:bCs/>
          <w:iCs/>
          <w:sz w:val="28"/>
          <w:szCs w:val="28"/>
        </w:rPr>
        <w:t>137 154.90</w:t>
      </w:r>
      <w:r w:rsidRPr="002A73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€</w:t>
      </w:r>
    </w:p>
    <w:p w:rsidR="006F33C2" w:rsidRPr="002A73FF" w:rsidRDefault="006F33C2" w:rsidP="006F33C2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33C2" w:rsidRPr="002A73FF" w:rsidRDefault="006F33C2" w:rsidP="006F33C2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F33C2" w:rsidRDefault="004349A7" w:rsidP="006F33C2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8/ Questions Diverses </w:t>
      </w:r>
    </w:p>
    <w:p w:rsidR="00BA2C77" w:rsidRDefault="00BA2C77" w:rsidP="006F33C2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4349A7" w:rsidRDefault="004349A7" w:rsidP="004349A7">
      <w:pPr>
        <w:pStyle w:val="Paragraphedeliste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49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Madame le maire informe sur la possibilité  d’un groupement de commandes avec la CCBPAM pour la vérification et la maintenance des bâtiments. Le conseil décide à l’unanimité de ne pas donner suite à la proposition.</w:t>
      </w:r>
    </w:p>
    <w:p w:rsidR="004349A7" w:rsidRDefault="004349A7" w:rsidP="004349A7">
      <w:pPr>
        <w:pStyle w:val="Paragraphedeliste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 vérification des bornes incendies aura lieu le Jeudi 9 Mai à partir de 10h00.</w:t>
      </w:r>
    </w:p>
    <w:p w:rsidR="004349A7" w:rsidRPr="004349A7" w:rsidRDefault="004349A7" w:rsidP="004349A7">
      <w:pPr>
        <w:pStyle w:val="Paragraphedeliste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 communauté de communes va donne</w:t>
      </w:r>
      <w:r w:rsidR="00BA2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 des fonds de concours à utili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ser pour de l’investissement </w:t>
      </w:r>
      <w:r w:rsidR="00BA2C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sur 2019 et/ou 2020</w:t>
      </w:r>
    </w:p>
    <w:p w:rsidR="006F33C2" w:rsidRDefault="006F33C2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F33C2" w:rsidRDefault="006F33C2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F6E7D" w:rsidRPr="00B35720" w:rsidRDefault="00BA2C77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4F6E7D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L’ordre du jour étant épuisé, le Maire lève la séance 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22</w:t>
      </w:r>
      <w:r w:rsidR="00993D16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B35720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="00510406" w:rsidRPr="00B357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sectPr w:rsidR="004F6E7D" w:rsidRPr="00B35720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184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2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F01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882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525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7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361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D300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1E25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58B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A3AEC13E"/>
    <w:lvl w:ilvl="0">
      <w:numFmt w:val="decimal"/>
      <w:lvlText w:val="*"/>
      <w:lvlJc w:val="left"/>
    </w:lvl>
  </w:abstractNum>
  <w:abstractNum w:abstractNumId="11" w15:restartNumberingAfterBreak="0">
    <w:nsid w:val="00085C6F"/>
    <w:multiLevelType w:val="hybridMultilevel"/>
    <w:tmpl w:val="061812F6"/>
    <w:lvl w:ilvl="0" w:tplc="50C61E7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122DB5"/>
    <w:multiLevelType w:val="hybridMultilevel"/>
    <w:tmpl w:val="232E0D78"/>
    <w:lvl w:ilvl="0" w:tplc="F754F0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4043232"/>
    <w:multiLevelType w:val="hybridMultilevel"/>
    <w:tmpl w:val="4EC2CE80"/>
    <w:lvl w:ilvl="0" w:tplc="B5DC2B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7311D33"/>
    <w:multiLevelType w:val="hybridMultilevel"/>
    <w:tmpl w:val="F21A6316"/>
    <w:lvl w:ilvl="0" w:tplc="2326B568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7C420D4"/>
    <w:multiLevelType w:val="hybridMultilevel"/>
    <w:tmpl w:val="F6048B96"/>
    <w:lvl w:ilvl="0" w:tplc="27D69FC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03DA3"/>
    <w:multiLevelType w:val="hybridMultilevel"/>
    <w:tmpl w:val="BAC83F1E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8A4BCE"/>
    <w:multiLevelType w:val="hybridMultilevel"/>
    <w:tmpl w:val="F46C8582"/>
    <w:lvl w:ilvl="0" w:tplc="8E04A3A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923544"/>
    <w:multiLevelType w:val="hybridMultilevel"/>
    <w:tmpl w:val="6D1E97E2"/>
    <w:lvl w:ilvl="0" w:tplc="5448B262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1C3C4E65"/>
    <w:multiLevelType w:val="hybridMultilevel"/>
    <w:tmpl w:val="961C2C9A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F215B5E"/>
    <w:multiLevelType w:val="hybridMultilevel"/>
    <w:tmpl w:val="299E0DAA"/>
    <w:lvl w:ilvl="0" w:tplc="160412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B57A67"/>
    <w:multiLevelType w:val="hybridMultilevel"/>
    <w:tmpl w:val="A1EEA4B6"/>
    <w:lvl w:ilvl="0" w:tplc="64301B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0F62995"/>
    <w:multiLevelType w:val="hybridMultilevel"/>
    <w:tmpl w:val="E4E008C0"/>
    <w:lvl w:ilvl="0" w:tplc="6CEC152E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B82BFD"/>
    <w:multiLevelType w:val="hybridMultilevel"/>
    <w:tmpl w:val="78A8439C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4946D9F"/>
    <w:multiLevelType w:val="hybridMultilevel"/>
    <w:tmpl w:val="B6C2B14E"/>
    <w:lvl w:ilvl="0" w:tplc="C0FC17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331E8B"/>
    <w:multiLevelType w:val="hybridMultilevel"/>
    <w:tmpl w:val="DD6E8900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B325748"/>
    <w:multiLevelType w:val="hybridMultilevel"/>
    <w:tmpl w:val="D29C6A2C"/>
    <w:lvl w:ilvl="0" w:tplc="36A4A26E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A3F21"/>
    <w:multiLevelType w:val="hybridMultilevel"/>
    <w:tmpl w:val="97CE2A10"/>
    <w:lvl w:ilvl="0" w:tplc="551448EA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2053D"/>
    <w:multiLevelType w:val="hybridMultilevel"/>
    <w:tmpl w:val="B44AFBBC"/>
    <w:lvl w:ilvl="0" w:tplc="26945350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D32591B"/>
    <w:multiLevelType w:val="hybridMultilevel"/>
    <w:tmpl w:val="386CE052"/>
    <w:lvl w:ilvl="0" w:tplc="19A640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E91444"/>
    <w:multiLevelType w:val="hybridMultilevel"/>
    <w:tmpl w:val="F9560ADA"/>
    <w:lvl w:ilvl="0" w:tplc="FEE43CA6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3536B4"/>
    <w:multiLevelType w:val="multilevel"/>
    <w:tmpl w:val="C6C03CA6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color w:val="333333"/>
      </w:rPr>
    </w:lvl>
    <w:lvl w:ilvl="1">
      <w:start w:val="1"/>
      <w:numFmt w:val="decimal"/>
      <w:lvlText w:val="%1.%2)"/>
      <w:lvlJc w:val="left"/>
      <w:pPr>
        <w:ind w:left="1095" w:hanging="720"/>
      </w:pPr>
      <w:rPr>
        <w:rFonts w:hint="default"/>
        <w:color w:val="333333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color w:val="333333"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color w:val="333333"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color w:val="333333"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color w:val="333333"/>
      </w:rPr>
    </w:lvl>
    <w:lvl w:ilvl="6">
      <w:start w:val="1"/>
      <w:numFmt w:val="decimal"/>
      <w:lvlText w:val="%1.%2)%3.%4.%5.%6.%7."/>
      <w:lvlJc w:val="left"/>
      <w:pPr>
        <w:ind w:left="4050" w:hanging="1800"/>
      </w:pPr>
      <w:rPr>
        <w:rFonts w:hint="default"/>
        <w:color w:val="333333"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color w:val="333333"/>
      </w:rPr>
    </w:lvl>
    <w:lvl w:ilvl="8">
      <w:start w:val="1"/>
      <w:numFmt w:val="decimal"/>
      <w:lvlText w:val="%1.%2)%3.%4.%5.%6.%7.%8.%9."/>
      <w:lvlJc w:val="left"/>
      <w:pPr>
        <w:ind w:left="5160" w:hanging="2160"/>
      </w:pPr>
      <w:rPr>
        <w:rFonts w:hint="default"/>
        <w:color w:val="333333"/>
      </w:rPr>
    </w:lvl>
  </w:abstractNum>
  <w:abstractNum w:abstractNumId="34" w15:restartNumberingAfterBreak="0">
    <w:nsid w:val="45F17578"/>
    <w:multiLevelType w:val="hybridMultilevel"/>
    <w:tmpl w:val="BBF6765E"/>
    <w:lvl w:ilvl="0" w:tplc="36F80F2E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AD2921"/>
    <w:multiLevelType w:val="hybridMultilevel"/>
    <w:tmpl w:val="DE1C546E"/>
    <w:lvl w:ilvl="0" w:tplc="FFECA4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B4E22AA"/>
    <w:multiLevelType w:val="hybridMultilevel"/>
    <w:tmpl w:val="0B982CA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052231"/>
    <w:multiLevelType w:val="hybridMultilevel"/>
    <w:tmpl w:val="C930A9A2"/>
    <w:lvl w:ilvl="0" w:tplc="ED6E5AF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C6459E4"/>
    <w:multiLevelType w:val="hybridMultilevel"/>
    <w:tmpl w:val="FE7C7802"/>
    <w:lvl w:ilvl="0" w:tplc="A5FAD294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8C7"/>
    <w:multiLevelType w:val="hybridMultilevel"/>
    <w:tmpl w:val="A6AA5ECA"/>
    <w:lvl w:ilvl="0" w:tplc="CDFAA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58DA7E9E"/>
    <w:multiLevelType w:val="hybridMultilevel"/>
    <w:tmpl w:val="C836455C"/>
    <w:lvl w:ilvl="0" w:tplc="3CC26C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E7F7541"/>
    <w:multiLevelType w:val="multilevel"/>
    <w:tmpl w:val="24C281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333333"/>
      </w:rPr>
    </w:lvl>
  </w:abstractNum>
  <w:abstractNum w:abstractNumId="42" w15:restartNumberingAfterBreak="0">
    <w:nsid w:val="623C68AA"/>
    <w:multiLevelType w:val="hybridMultilevel"/>
    <w:tmpl w:val="21809C32"/>
    <w:lvl w:ilvl="0" w:tplc="1444C99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 w15:restartNumberingAfterBreak="0">
    <w:nsid w:val="632259B9"/>
    <w:multiLevelType w:val="hybridMultilevel"/>
    <w:tmpl w:val="93BAE030"/>
    <w:lvl w:ilvl="0" w:tplc="E454EC86">
      <w:start w:val="7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88A394A"/>
    <w:multiLevelType w:val="hybridMultilevel"/>
    <w:tmpl w:val="DEDC5D04"/>
    <w:lvl w:ilvl="0" w:tplc="91A03C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2F3C5B"/>
    <w:multiLevelType w:val="hybridMultilevel"/>
    <w:tmpl w:val="1474F83E"/>
    <w:lvl w:ilvl="0" w:tplc="9F76F77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E5C01"/>
    <w:multiLevelType w:val="hybridMultilevel"/>
    <w:tmpl w:val="44C0FFB6"/>
    <w:lvl w:ilvl="0" w:tplc="1982148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FBE017D"/>
    <w:multiLevelType w:val="hybridMultilevel"/>
    <w:tmpl w:val="61A09E26"/>
    <w:lvl w:ilvl="0" w:tplc="195A0BA0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6"/>
  </w:num>
  <w:num w:numId="3">
    <w:abstractNumId w:val="11"/>
  </w:num>
  <w:num w:numId="4">
    <w:abstractNumId w:val="17"/>
  </w:num>
  <w:num w:numId="5">
    <w:abstractNumId w:val="20"/>
  </w:num>
  <w:num w:numId="6">
    <w:abstractNumId w:val="14"/>
  </w:num>
  <w:num w:numId="7">
    <w:abstractNumId w:val="12"/>
  </w:num>
  <w:num w:numId="8">
    <w:abstractNumId w:val="13"/>
  </w:num>
  <w:num w:numId="9">
    <w:abstractNumId w:val="40"/>
  </w:num>
  <w:num w:numId="10">
    <w:abstractNumId w:val="37"/>
  </w:num>
  <w:num w:numId="11">
    <w:abstractNumId w:val="23"/>
  </w:num>
  <w:num w:numId="12">
    <w:abstractNumId w:val="19"/>
  </w:num>
  <w:num w:numId="13">
    <w:abstractNumId w:val="25"/>
  </w:num>
  <w:num w:numId="14">
    <w:abstractNumId w:val="16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1"/>
  </w:num>
  <w:num w:numId="26">
    <w:abstractNumId w:val="35"/>
  </w:num>
  <w:num w:numId="27">
    <w:abstractNumId w:val="27"/>
  </w:num>
  <w:num w:numId="28">
    <w:abstractNumId w:val="38"/>
  </w:num>
  <w:num w:numId="29">
    <w:abstractNumId w:val="32"/>
  </w:num>
  <w:num w:numId="30">
    <w:abstractNumId w:val="22"/>
  </w:num>
  <w:num w:numId="31">
    <w:abstractNumId w:val="15"/>
  </w:num>
  <w:num w:numId="32">
    <w:abstractNumId w:val="28"/>
  </w:num>
  <w:num w:numId="33">
    <w:abstractNumId w:val="44"/>
  </w:num>
  <w:num w:numId="34">
    <w:abstractNumId w:val="26"/>
  </w:num>
  <w:num w:numId="35">
    <w:abstractNumId w:val="31"/>
  </w:num>
  <w:num w:numId="36">
    <w:abstractNumId w:val="36"/>
  </w:num>
  <w:num w:numId="37">
    <w:abstractNumId w:val="42"/>
  </w:num>
  <w:num w:numId="38">
    <w:abstractNumId w:val="39"/>
  </w:num>
  <w:num w:numId="39">
    <w:abstractNumId w:val="29"/>
  </w:num>
  <w:num w:numId="40">
    <w:abstractNumId w:val="47"/>
  </w:num>
  <w:num w:numId="41">
    <w:abstractNumId w:val="24"/>
  </w:num>
  <w:num w:numId="42">
    <w:abstractNumId w:val="18"/>
  </w:num>
  <w:num w:numId="43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4">
    <w:abstractNumId w:val="34"/>
  </w:num>
  <w:num w:numId="45">
    <w:abstractNumId w:val="41"/>
  </w:num>
  <w:num w:numId="46">
    <w:abstractNumId w:val="33"/>
  </w:num>
  <w:num w:numId="47">
    <w:abstractNumId w:val="4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314FA"/>
    <w:rsid w:val="00035FA3"/>
    <w:rsid w:val="000429F0"/>
    <w:rsid w:val="00050AC7"/>
    <w:rsid w:val="00053F7D"/>
    <w:rsid w:val="00061BC2"/>
    <w:rsid w:val="0006618C"/>
    <w:rsid w:val="0006653E"/>
    <w:rsid w:val="00081279"/>
    <w:rsid w:val="00096B51"/>
    <w:rsid w:val="000A10AD"/>
    <w:rsid w:val="000A3C09"/>
    <w:rsid w:val="000B50B1"/>
    <w:rsid w:val="000C1AC8"/>
    <w:rsid w:val="000D698A"/>
    <w:rsid w:val="000E4D0E"/>
    <w:rsid w:val="000E7AED"/>
    <w:rsid w:val="000F061F"/>
    <w:rsid w:val="001015E3"/>
    <w:rsid w:val="00121807"/>
    <w:rsid w:val="00124726"/>
    <w:rsid w:val="0012788F"/>
    <w:rsid w:val="001373CA"/>
    <w:rsid w:val="0015575D"/>
    <w:rsid w:val="00163DF5"/>
    <w:rsid w:val="00165A2C"/>
    <w:rsid w:val="001706D9"/>
    <w:rsid w:val="001A17F8"/>
    <w:rsid w:val="001A42C2"/>
    <w:rsid w:val="001A641F"/>
    <w:rsid w:val="001B230F"/>
    <w:rsid w:val="001B2476"/>
    <w:rsid w:val="001B525C"/>
    <w:rsid w:val="001C392F"/>
    <w:rsid w:val="001C760E"/>
    <w:rsid w:val="001E06DB"/>
    <w:rsid w:val="001F2420"/>
    <w:rsid w:val="00234DA2"/>
    <w:rsid w:val="002420B3"/>
    <w:rsid w:val="002A73FF"/>
    <w:rsid w:val="002C4D54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55807"/>
    <w:rsid w:val="003634F7"/>
    <w:rsid w:val="003638B4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D0096"/>
    <w:rsid w:val="003E1759"/>
    <w:rsid w:val="003E691E"/>
    <w:rsid w:val="003F1865"/>
    <w:rsid w:val="003F5861"/>
    <w:rsid w:val="00421A94"/>
    <w:rsid w:val="00425F34"/>
    <w:rsid w:val="004349A7"/>
    <w:rsid w:val="00441D38"/>
    <w:rsid w:val="00454BE9"/>
    <w:rsid w:val="004762E7"/>
    <w:rsid w:val="004773A6"/>
    <w:rsid w:val="00493753"/>
    <w:rsid w:val="004A410F"/>
    <w:rsid w:val="004F14C1"/>
    <w:rsid w:val="004F6E7D"/>
    <w:rsid w:val="00510406"/>
    <w:rsid w:val="005153BF"/>
    <w:rsid w:val="00522E59"/>
    <w:rsid w:val="00534530"/>
    <w:rsid w:val="00544600"/>
    <w:rsid w:val="00562917"/>
    <w:rsid w:val="005667AF"/>
    <w:rsid w:val="00584AAA"/>
    <w:rsid w:val="00597B2C"/>
    <w:rsid w:val="005A2C80"/>
    <w:rsid w:val="005D3B71"/>
    <w:rsid w:val="005D6103"/>
    <w:rsid w:val="005E04CD"/>
    <w:rsid w:val="005E2BF9"/>
    <w:rsid w:val="005E53A4"/>
    <w:rsid w:val="005F6B3F"/>
    <w:rsid w:val="00611A25"/>
    <w:rsid w:val="00622E54"/>
    <w:rsid w:val="006305A8"/>
    <w:rsid w:val="00633751"/>
    <w:rsid w:val="00633CDD"/>
    <w:rsid w:val="00633F6C"/>
    <w:rsid w:val="00646978"/>
    <w:rsid w:val="00647A24"/>
    <w:rsid w:val="006537F0"/>
    <w:rsid w:val="00656C82"/>
    <w:rsid w:val="00661669"/>
    <w:rsid w:val="006773F5"/>
    <w:rsid w:val="006A4B83"/>
    <w:rsid w:val="006A512C"/>
    <w:rsid w:val="006B21C3"/>
    <w:rsid w:val="006B398D"/>
    <w:rsid w:val="006B5CB3"/>
    <w:rsid w:val="006C6CA1"/>
    <w:rsid w:val="006D191D"/>
    <w:rsid w:val="006D432D"/>
    <w:rsid w:val="006D4700"/>
    <w:rsid w:val="006F33C2"/>
    <w:rsid w:val="006F6E9A"/>
    <w:rsid w:val="0070310F"/>
    <w:rsid w:val="00722C9F"/>
    <w:rsid w:val="007432DA"/>
    <w:rsid w:val="00751442"/>
    <w:rsid w:val="00767936"/>
    <w:rsid w:val="007718DC"/>
    <w:rsid w:val="00785E2F"/>
    <w:rsid w:val="00786525"/>
    <w:rsid w:val="00792033"/>
    <w:rsid w:val="007A3FC7"/>
    <w:rsid w:val="007A648A"/>
    <w:rsid w:val="007B3089"/>
    <w:rsid w:val="007C7320"/>
    <w:rsid w:val="007E20E9"/>
    <w:rsid w:val="007E494E"/>
    <w:rsid w:val="007F0520"/>
    <w:rsid w:val="007F4326"/>
    <w:rsid w:val="00800D9E"/>
    <w:rsid w:val="008067C1"/>
    <w:rsid w:val="00825613"/>
    <w:rsid w:val="0082720A"/>
    <w:rsid w:val="00842C01"/>
    <w:rsid w:val="00851ED4"/>
    <w:rsid w:val="008528A4"/>
    <w:rsid w:val="0086617A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42F3"/>
    <w:rsid w:val="00905F61"/>
    <w:rsid w:val="009135F1"/>
    <w:rsid w:val="009207C3"/>
    <w:rsid w:val="00923B94"/>
    <w:rsid w:val="00933FC0"/>
    <w:rsid w:val="00950AE6"/>
    <w:rsid w:val="009554FD"/>
    <w:rsid w:val="009923EB"/>
    <w:rsid w:val="00993D16"/>
    <w:rsid w:val="009C09FE"/>
    <w:rsid w:val="009C1884"/>
    <w:rsid w:val="009C6498"/>
    <w:rsid w:val="009E1DF3"/>
    <w:rsid w:val="009E54C4"/>
    <w:rsid w:val="009F0008"/>
    <w:rsid w:val="009F5FEC"/>
    <w:rsid w:val="009F7E01"/>
    <w:rsid w:val="00A213FF"/>
    <w:rsid w:val="00A35ADA"/>
    <w:rsid w:val="00A42589"/>
    <w:rsid w:val="00A44EDF"/>
    <w:rsid w:val="00A65206"/>
    <w:rsid w:val="00A747BC"/>
    <w:rsid w:val="00A80B9A"/>
    <w:rsid w:val="00AA3B69"/>
    <w:rsid w:val="00AA7BFB"/>
    <w:rsid w:val="00AB04CD"/>
    <w:rsid w:val="00AB0A67"/>
    <w:rsid w:val="00AB1185"/>
    <w:rsid w:val="00AB3FEB"/>
    <w:rsid w:val="00AC1D91"/>
    <w:rsid w:val="00AD2324"/>
    <w:rsid w:val="00AD763E"/>
    <w:rsid w:val="00AD76CC"/>
    <w:rsid w:val="00B114A6"/>
    <w:rsid w:val="00B13DE0"/>
    <w:rsid w:val="00B3181A"/>
    <w:rsid w:val="00B35720"/>
    <w:rsid w:val="00B3576F"/>
    <w:rsid w:val="00B54CFD"/>
    <w:rsid w:val="00B71675"/>
    <w:rsid w:val="00B86995"/>
    <w:rsid w:val="00B87A89"/>
    <w:rsid w:val="00BA2C77"/>
    <w:rsid w:val="00BB63E3"/>
    <w:rsid w:val="00BC1D4F"/>
    <w:rsid w:val="00BE0FF2"/>
    <w:rsid w:val="00BE2823"/>
    <w:rsid w:val="00BF72DF"/>
    <w:rsid w:val="00C112A2"/>
    <w:rsid w:val="00C1456F"/>
    <w:rsid w:val="00C24E38"/>
    <w:rsid w:val="00C57E1D"/>
    <w:rsid w:val="00C61989"/>
    <w:rsid w:val="00C633FC"/>
    <w:rsid w:val="00C7668D"/>
    <w:rsid w:val="00C82529"/>
    <w:rsid w:val="00C956FD"/>
    <w:rsid w:val="00CA6554"/>
    <w:rsid w:val="00CA6FD5"/>
    <w:rsid w:val="00CB0CE3"/>
    <w:rsid w:val="00CB254A"/>
    <w:rsid w:val="00CB2663"/>
    <w:rsid w:val="00CB3951"/>
    <w:rsid w:val="00CD1DFA"/>
    <w:rsid w:val="00CD299E"/>
    <w:rsid w:val="00CF601B"/>
    <w:rsid w:val="00D120CD"/>
    <w:rsid w:val="00D24815"/>
    <w:rsid w:val="00D32A06"/>
    <w:rsid w:val="00D32A42"/>
    <w:rsid w:val="00D4731B"/>
    <w:rsid w:val="00D47ECD"/>
    <w:rsid w:val="00D62632"/>
    <w:rsid w:val="00D75FD1"/>
    <w:rsid w:val="00D83615"/>
    <w:rsid w:val="00D86872"/>
    <w:rsid w:val="00D90CD6"/>
    <w:rsid w:val="00D94645"/>
    <w:rsid w:val="00D96EC3"/>
    <w:rsid w:val="00DC26AD"/>
    <w:rsid w:val="00DC5CF6"/>
    <w:rsid w:val="00DC6D23"/>
    <w:rsid w:val="00DD3A53"/>
    <w:rsid w:val="00DE12E6"/>
    <w:rsid w:val="00DF0828"/>
    <w:rsid w:val="00E071AA"/>
    <w:rsid w:val="00E077E7"/>
    <w:rsid w:val="00E14588"/>
    <w:rsid w:val="00E363C3"/>
    <w:rsid w:val="00E37617"/>
    <w:rsid w:val="00E47F1E"/>
    <w:rsid w:val="00E6590B"/>
    <w:rsid w:val="00E73484"/>
    <w:rsid w:val="00E80C05"/>
    <w:rsid w:val="00E81614"/>
    <w:rsid w:val="00E83F28"/>
    <w:rsid w:val="00E958C4"/>
    <w:rsid w:val="00EA2598"/>
    <w:rsid w:val="00EA5BDC"/>
    <w:rsid w:val="00EC6258"/>
    <w:rsid w:val="00ED05AB"/>
    <w:rsid w:val="00ED75E6"/>
    <w:rsid w:val="00EE3EBC"/>
    <w:rsid w:val="00EF3356"/>
    <w:rsid w:val="00F06BD6"/>
    <w:rsid w:val="00F276D2"/>
    <w:rsid w:val="00F33D22"/>
    <w:rsid w:val="00F43873"/>
    <w:rsid w:val="00F53227"/>
    <w:rsid w:val="00F55923"/>
    <w:rsid w:val="00F83618"/>
    <w:rsid w:val="00FC162E"/>
    <w:rsid w:val="00FC4174"/>
    <w:rsid w:val="00FD05FF"/>
    <w:rsid w:val="00FD0BD2"/>
    <w:rsid w:val="00FD25D1"/>
    <w:rsid w:val="00FE33E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304BF-DE16-49CB-88D9-5646F22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4</cp:revision>
  <cp:lastPrinted>2019-04-01T09:00:00Z</cp:lastPrinted>
  <dcterms:created xsi:type="dcterms:W3CDTF">2019-04-01T07:56:00Z</dcterms:created>
  <dcterms:modified xsi:type="dcterms:W3CDTF">2019-04-01T09:02:00Z</dcterms:modified>
</cp:coreProperties>
</file>